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6029" w14:textId="1105A96B" w:rsidR="00D211C4" w:rsidRPr="007243DF" w:rsidRDefault="0012295F" w:rsidP="00CE7058">
      <w:pPr>
        <w:spacing w:after="0"/>
        <w:jc w:val="center"/>
        <w:rPr>
          <w:b/>
          <w:color w:val="186F6B" w:themeColor="text1"/>
          <w:sz w:val="28"/>
        </w:rPr>
      </w:pPr>
      <w:r w:rsidRPr="007243DF">
        <w:rPr>
          <w:b/>
          <w:sz w:val="28"/>
        </w:rPr>
        <w:t>EVALUACIÓN DEL DOCENTE</w:t>
      </w:r>
      <w:r w:rsidR="00D211C4" w:rsidRPr="007243DF">
        <w:rPr>
          <w:b/>
          <w:sz w:val="28"/>
        </w:rPr>
        <w:t xml:space="preserve"> –</w:t>
      </w:r>
      <w:r w:rsidR="00D211C4" w:rsidRPr="007243DF">
        <w:rPr>
          <w:b/>
          <w:color w:val="186F6B" w:themeColor="text1"/>
          <w:sz w:val="28"/>
        </w:rPr>
        <w:t xml:space="preserve"> </w:t>
      </w:r>
      <w:r w:rsidR="00FE5D24" w:rsidRPr="007243DF">
        <w:rPr>
          <w:b/>
          <w:color w:val="186F6B" w:themeColor="text1"/>
          <w:sz w:val="28"/>
        </w:rPr>
        <w:t>DIRECTOR POSTSECUNDARIO</w:t>
      </w:r>
    </w:p>
    <w:p w14:paraId="550B4200" w14:textId="70C19E26" w:rsidR="0012295F" w:rsidRPr="007243DF" w:rsidRDefault="0012295F" w:rsidP="00CE7058">
      <w:pPr>
        <w:spacing w:after="0"/>
        <w:jc w:val="center"/>
        <w:rPr>
          <w:b/>
          <w:sz w:val="28"/>
        </w:rPr>
      </w:pPr>
      <w:r w:rsidRPr="007243DF">
        <w:rPr>
          <w:b/>
          <w:sz w:val="28"/>
        </w:rPr>
        <w:t>INSTRUMENTO DE EVALUACIÓN</w:t>
      </w:r>
    </w:p>
    <w:p w14:paraId="4EDD14EF" w14:textId="60FAECBB" w:rsidR="00E32336" w:rsidRPr="007243DF" w:rsidRDefault="00BE778F" w:rsidP="00CE7058">
      <w:pPr>
        <w:spacing w:after="0"/>
        <w:jc w:val="center"/>
        <w:rPr>
          <w:b/>
          <w:sz w:val="24"/>
          <w:shd w:val="clear" w:color="auto" w:fill="FFEA6C" w:themeFill="accent4" w:themeFillTint="99"/>
        </w:rPr>
      </w:pPr>
      <w:r w:rsidRPr="007243DF">
        <w:rPr>
          <w:b/>
          <w:sz w:val="24"/>
        </w:rPr>
        <w:t xml:space="preserve">Año Escolar </w:t>
      </w:r>
      <w:r w:rsidR="00A600AB">
        <w:rPr>
          <w:b/>
          <w:sz w:val="24"/>
        </w:rPr>
        <w:t>2022-2023</w:t>
      </w:r>
    </w:p>
    <w:p w14:paraId="0BCD0918" w14:textId="08EF08FE" w:rsidR="00E32336" w:rsidRPr="007243DF" w:rsidRDefault="00E32336" w:rsidP="00CE7058">
      <w:pPr>
        <w:spacing w:after="0"/>
        <w:rPr>
          <w:b/>
          <w:sz w:val="28"/>
        </w:rPr>
      </w:pPr>
    </w:p>
    <w:tbl>
      <w:tblPr>
        <w:tblStyle w:val="TableGridLight"/>
        <w:tblW w:w="13045" w:type="dxa"/>
        <w:tblLook w:val="04A0" w:firstRow="1" w:lastRow="0" w:firstColumn="1" w:lastColumn="0" w:noHBand="0" w:noVBand="1"/>
      </w:tblPr>
      <w:tblGrid>
        <w:gridCol w:w="6565"/>
        <w:gridCol w:w="6480"/>
      </w:tblGrid>
      <w:tr w:rsidR="00560871" w:rsidRPr="007243DF" w14:paraId="040B171E" w14:textId="77777777" w:rsidTr="0051298C">
        <w:tc>
          <w:tcPr>
            <w:tcW w:w="6565" w:type="dxa"/>
          </w:tcPr>
          <w:p w14:paraId="698619E6" w14:textId="72A33F7D" w:rsidR="00560871" w:rsidRPr="007243DF" w:rsidRDefault="00E32336" w:rsidP="00CE7058">
            <w:pPr>
              <w:spacing w:line="276" w:lineRule="auto"/>
            </w:pPr>
            <w:r w:rsidRPr="007243DF">
              <w:t>Evaluado</w:t>
            </w:r>
          </w:p>
        </w:tc>
        <w:tc>
          <w:tcPr>
            <w:tcW w:w="6480" w:type="dxa"/>
          </w:tcPr>
          <w:p w14:paraId="589C6CE9" w14:textId="15BF9ADA" w:rsidR="00560871" w:rsidRPr="007243DF" w:rsidRDefault="00560871" w:rsidP="00CE7058">
            <w:pPr>
              <w:spacing w:line="276" w:lineRule="auto"/>
              <w:rPr>
                <w:b/>
              </w:rPr>
            </w:pPr>
          </w:p>
        </w:tc>
      </w:tr>
      <w:tr w:rsidR="00115719" w:rsidRPr="007243DF" w14:paraId="296903F0" w14:textId="77777777" w:rsidTr="0051298C">
        <w:tc>
          <w:tcPr>
            <w:tcW w:w="6565" w:type="dxa"/>
          </w:tcPr>
          <w:p w14:paraId="51E54001" w14:textId="77777777" w:rsidR="00115719" w:rsidRPr="007243DF" w:rsidRDefault="00115719" w:rsidP="00CE7058">
            <w:pPr>
              <w:spacing w:line="276" w:lineRule="auto"/>
            </w:pPr>
            <w:r w:rsidRPr="007243DF">
              <w:t xml:space="preserve">Número de </w:t>
            </w:r>
            <w:proofErr w:type="spellStart"/>
            <w:r w:rsidRPr="007243DF">
              <w:t>Kronos</w:t>
            </w:r>
            <w:proofErr w:type="spellEnd"/>
          </w:p>
        </w:tc>
        <w:tc>
          <w:tcPr>
            <w:tcW w:w="6480" w:type="dxa"/>
          </w:tcPr>
          <w:p w14:paraId="62D53BEE" w14:textId="3A1234DE" w:rsidR="00115719" w:rsidRPr="007243DF" w:rsidRDefault="00115719" w:rsidP="00CE7058">
            <w:pPr>
              <w:spacing w:line="276" w:lineRule="auto"/>
              <w:rPr>
                <w:b/>
              </w:rPr>
            </w:pPr>
          </w:p>
        </w:tc>
      </w:tr>
      <w:tr w:rsidR="00560871" w:rsidRPr="007243DF" w14:paraId="591F07CD" w14:textId="77777777" w:rsidTr="0051298C">
        <w:tc>
          <w:tcPr>
            <w:tcW w:w="6565" w:type="dxa"/>
          </w:tcPr>
          <w:p w14:paraId="04176214" w14:textId="635ABDB1" w:rsidR="00560871" w:rsidRPr="007243DF" w:rsidRDefault="00560871" w:rsidP="00CE7058">
            <w:pPr>
              <w:spacing w:line="276" w:lineRule="auto"/>
            </w:pPr>
            <w:r w:rsidRPr="007243DF">
              <w:t>Evaluador</w:t>
            </w:r>
          </w:p>
        </w:tc>
        <w:tc>
          <w:tcPr>
            <w:tcW w:w="6480" w:type="dxa"/>
          </w:tcPr>
          <w:p w14:paraId="101A3990" w14:textId="5FF67517" w:rsidR="00560871" w:rsidRPr="007243DF" w:rsidRDefault="00560871" w:rsidP="00CE7058">
            <w:pPr>
              <w:spacing w:line="276" w:lineRule="auto"/>
              <w:rPr>
                <w:b/>
              </w:rPr>
            </w:pPr>
          </w:p>
        </w:tc>
      </w:tr>
      <w:tr w:rsidR="00560871" w:rsidRPr="007243DF" w14:paraId="520D6BF4" w14:textId="3C9844F3" w:rsidTr="0051298C">
        <w:tc>
          <w:tcPr>
            <w:tcW w:w="6565" w:type="dxa"/>
          </w:tcPr>
          <w:p w14:paraId="66D634EB" w14:textId="7635809D" w:rsidR="00560871" w:rsidRPr="007243DF" w:rsidRDefault="00FE5D24" w:rsidP="00CE7058">
            <w:pPr>
              <w:spacing w:line="276" w:lineRule="auto"/>
            </w:pPr>
            <w:r w:rsidRPr="007243DF">
              <w:t xml:space="preserve">Recinto </w:t>
            </w:r>
          </w:p>
        </w:tc>
        <w:tc>
          <w:tcPr>
            <w:tcW w:w="6480" w:type="dxa"/>
          </w:tcPr>
          <w:p w14:paraId="027A83DD" w14:textId="5C475D7E" w:rsidR="00560871" w:rsidRPr="007243DF" w:rsidRDefault="00560871" w:rsidP="00CE7058">
            <w:pPr>
              <w:spacing w:line="276" w:lineRule="auto"/>
              <w:rPr>
                <w:b/>
              </w:rPr>
            </w:pPr>
          </w:p>
        </w:tc>
      </w:tr>
      <w:tr w:rsidR="00560871" w:rsidRPr="007243DF" w14:paraId="5092B9A4" w14:textId="4767BE82" w:rsidTr="0051298C">
        <w:tc>
          <w:tcPr>
            <w:tcW w:w="6565" w:type="dxa"/>
          </w:tcPr>
          <w:p w14:paraId="67F35192" w14:textId="135267EF" w:rsidR="00560871" w:rsidRPr="007243DF" w:rsidRDefault="00560871" w:rsidP="00CE7058">
            <w:pPr>
              <w:spacing w:line="276" w:lineRule="auto"/>
            </w:pPr>
            <w:r w:rsidRPr="007243DF">
              <w:t>Municipio</w:t>
            </w:r>
          </w:p>
        </w:tc>
        <w:tc>
          <w:tcPr>
            <w:tcW w:w="6480" w:type="dxa"/>
          </w:tcPr>
          <w:p w14:paraId="163B9399" w14:textId="1A25B5B6" w:rsidR="00560871" w:rsidRPr="007243DF" w:rsidRDefault="00560871" w:rsidP="00CE7058">
            <w:pPr>
              <w:spacing w:line="276" w:lineRule="auto"/>
              <w:rPr>
                <w:b/>
              </w:rPr>
            </w:pPr>
          </w:p>
        </w:tc>
      </w:tr>
      <w:tr w:rsidR="00560871" w:rsidRPr="007243DF" w14:paraId="6991F3A9" w14:textId="71E3F4A2" w:rsidTr="0051298C">
        <w:tc>
          <w:tcPr>
            <w:tcW w:w="6565" w:type="dxa"/>
          </w:tcPr>
          <w:p w14:paraId="27E898FA" w14:textId="48E973EF" w:rsidR="00560871" w:rsidRPr="007243DF" w:rsidRDefault="00FE5D24" w:rsidP="00CE7058">
            <w:pPr>
              <w:spacing w:line="276" w:lineRule="auto"/>
            </w:pPr>
            <w:r w:rsidRPr="007243DF">
              <w:t xml:space="preserve">Programa de Educación Técnica </w:t>
            </w:r>
          </w:p>
        </w:tc>
        <w:tc>
          <w:tcPr>
            <w:tcW w:w="6480" w:type="dxa"/>
          </w:tcPr>
          <w:p w14:paraId="45679571" w14:textId="33EBCBFE" w:rsidR="00560871" w:rsidRPr="007243DF" w:rsidRDefault="00560871" w:rsidP="00CE7058">
            <w:pPr>
              <w:spacing w:line="276" w:lineRule="auto"/>
              <w:rPr>
                <w:b/>
              </w:rPr>
            </w:pPr>
          </w:p>
        </w:tc>
      </w:tr>
      <w:tr w:rsidR="00FE5D24" w:rsidRPr="007243DF" w14:paraId="3F50EDEB" w14:textId="77777777" w:rsidTr="0051298C">
        <w:tc>
          <w:tcPr>
            <w:tcW w:w="6565" w:type="dxa"/>
          </w:tcPr>
          <w:p w14:paraId="57798539" w14:textId="1EC43633" w:rsidR="00FE5D24" w:rsidRPr="007243DF" w:rsidRDefault="00FE5D24" w:rsidP="00CE7058">
            <w:pPr>
              <w:spacing w:line="276" w:lineRule="auto"/>
            </w:pPr>
            <w:r w:rsidRPr="007243DF">
              <w:t xml:space="preserve">Nivel </w:t>
            </w:r>
          </w:p>
        </w:tc>
        <w:tc>
          <w:tcPr>
            <w:tcW w:w="6480" w:type="dxa"/>
          </w:tcPr>
          <w:p w14:paraId="6BF8B552" w14:textId="68601698" w:rsidR="00FE5D24" w:rsidRPr="007243DF" w:rsidRDefault="00FE5D24" w:rsidP="00CE7058">
            <w:pPr>
              <w:spacing w:line="276" w:lineRule="auto"/>
              <w:rPr>
                <w:b/>
              </w:rPr>
            </w:pPr>
            <w:r w:rsidRPr="007243DF">
              <w:rPr>
                <w:b/>
              </w:rPr>
              <w:t xml:space="preserve">Postsecundario </w:t>
            </w:r>
          </w:p>
        </w:tc>
      </w:tr>
      <w:tr w:rsidR="00560871" w:rsidRPr="007243DF" w14:paraId="789130E9" w14:textId="77777777" w:rsidTr="0051298C">
        <w:tc>
          <w:tcPr>
            <w:tcW w:w="6565" w:type="dxa"/>
          </w:tcPr>
          <w:p w14:paraId="72AEAB5F" w14:textId="3263BE31" w:rsidR="00560871" w:rsidRPr="007243DF" w:rsidRDefault="00560871" w:rsidP="00CE7058">
            <w:pPr>
              <w:spacing w:line="276" w:lineRule="auto"/>
            </w:pPr>
            <w:r w:rsidRPr="007243DF">
              <w:t>Fecha y hora de la visita</w:t>
            </w:r>
          </w:p>
        </w:tc>
        <w:tc>
          <w:tcPr>
            <w:tcW w:w="6480" w:type="dxa"/>
          </w:tcPr>
          <w:p w14:paraId="104A7068" w14:textId="259EAD6B" w:rsidR="00560871" w:rsidRPr="007243DF" w:rsidRDefault="00560871" w:rsidP="00CE7058">
            <w:pPr>
              <w:spacing w:line="276" w:lineRule="auto"/>
              <w:rPr>
                <w:b/>
              </w:rPr>
            </w:pPr>
          </w:p>
        </w:tc>
      </w:tr>
      <w:tr w:rsidR="00560871" w:rsidRPr="007243DF" w14:paraId="595A07D7" w14:textId="1D86B660" w:rsidTr="0051298C">
        <w:tc>
          <w:tcPr>
            <w:tcW w:w="6565" w:type="dxa"/>
          </w:tcPr>
          <w:p w14:paraId="42CF8705" w14:textId="727C4FCA" w:rsidR="00560871" w:rsidRPr="007243DF" w:rsidRDefault="00560871" w:rsidP="00CE7058">
            <w:pPr>
              <w:spacing w:line="276" w:lineRule="auto"/>
            </w:pPr>
            <w:r w:rsidRPr="007243DF">
              <w:t xml:space="preserve">Estatus del puesto </w:t>
            </w:r>
          </w:p>
        </w:tc>
        <w:tc>
          <w:tcPr>
            <w:tcW w:w="6480" w:type="dxa"/>
          </w:tcPr>
          <w:p w14:paraId="191B9A18" w14:textId="34A26E9E" w:rsidR="00560871" w:rsidRPr="007243DF" w:rsidRDefault="00560871" w:rsidP="00CE7058">
            <w:pPr>
              <w:spacing w:line="276" w:lineRule="auto"/>
              <w:rPr>
                <w:b/>
              </w:rPr>
            </w:pPr>
          </w:p>
        </w:tc>
      </w:tr>
      <w:tr w:rsidR="0041420F" w:rsidRPr="007243DF" w14:paraId="23289A4D" w14:textId="77777777" w:rsidTr="0051298C">
        <w:tc>
          <w:tcPr>
            <w:tcW w:w="6565" w:type="dxa"/>
          </w:tcPr>
          <w:p w14:paraId="7B593866" w14:textId="743483FA" w:rsidR="0041420F" w:rsidRPr="007243DF" w:rsidRDefault="0041420F" w:rsidP="00CE7058">
            <w:pPr>
              <w:spacing w:line="276" w:lineRule="auto"/>
            </w:pPr>
            <w:r w:rsidRPr="007243DF">
              <w:t>Número de puesto</w:t>
            </w:r>
          </w:p>
        </w:tc>
        <w:tc>
          <w:tcPr>
            <w:tcW w:w="6480" w:type="dxa"/>
          </w:tcPr>
          <w:p w14:paraId="28D58A55" w14:textId="0D2B9704" w:rsidR="0041420F" w:rsidRPr="007243DF" w:rsidRDefault="0041420F" w:rsidP="00CE7058">
            <w:pPr>
              <w:spacing w:line="276" w:lineRule="auto"/>
              <w:rPr>
                <w:b/>
              </w:rPr>
            </w:pPr>
          </w:p>
        </w:tc>
      </w:tr>
      <w:tr w:rsidR="0041420F" w:rsidRPr="007243DF" w14:paraId="7FBF626C" w14:textId="77777777" w:rsidTr="0051298C">
        <w:tc>
          <w:tcPr>
            <w:tcW w:w="6565" w:type="dxa"/>
          </w:tcPr>
          <w:p w14:paraId="62AE699F" w14:textId="6362CC65" w:rsidR="0041420F" w:rsidRPr="007243DF" w:rsidRDefault="0041420F" w:rsidP="00CE7058">
            <w:pPr>
              <w:spacing w:line="276" w:lineRule="auto"/>
            </w:pPr>
            <w:r w:rsidRPr="007243DF">
              <w:t>Preparación académica</w:t>
            </w:r>
          </w:p>
        </w:tc>
        <w:tc>
          <w:tcPr>
            <w:tcW w:w="6480" w:type="dxa"/>
          </w:tcPr>
          <w:p w14:paraId="5816DA3E" w14:textId="50736CF5" w:rsidR="0041420F" w:rsidRPr="007243DF" w:rsidRDefault="0041420F" w:rsidP="00CE7058">
            <w:pPr>
              <w:spacing w:line="276" w:lineRule="auto"/>
              <w:rPr>
                <w:b/>
              </w:rPr>
            </w:pPr>
          </w:p>
        </w:tc>
      </w:tr>
      <w:tr w:rsidR="00C322AE" w:rsidRPr="007243DF" w14:paraId="5CA97397" w14:textId="77777777" w:rsidTr="0051298C">
        <w:tc>
          <w:tcPr>
            <w:tcW w:w="6565" w:type="dxa"/>
          </w:tcPr>
          <w:p w14:paraId="4491273F" w14:textId="2C079008" w:rsidR="00C322AE" w:rsidRPr="007243DF" w:rsidRDefault="00C322AE" w:rsidP="00CE7058">
            <w:pPr>
              <w:spacing w:line="276" w:lineRule="auto"/>
            </w:pPr>
            <w:r w:rsidRPr="007243DF">
              <w:t>Años de experiencia en la docencia en el DE</w:t>
            </w:r>
          </w:p>
        </w:tc>
        <w:tc>
          <w:tcPr>
            <w:tcW w:w="6480" w:type="dxa"/>
          </w:tcPr>
          <w:p w14:paraId="0F9B877D" w14:textId="6F4F766E" w:rsidR="00C322AE" w:rsidRPr="007243DF" w:rsidRDefault="00C322AE" w:rsidP="00CE7058">
            <w:pPr>
              <w:spacing w:line="276" w:lineRule="auto"/>
              <w:rPr>
                <w:b/>
              </w:rPr>
            </w:pPr>
          </w:p>
        </w:tc>
      </w:tr>
      <w:tr w:rsidR="00C322AE" w:rsidRPr="007243DF" w14:paraId="75F621BF" w14:textId="77777777" w:rsidTr="0051298C">
        <w:tc>
          <w:tcPr>
            <w:tcW w:w="6565" w:type="dxa"/>
          </w:tcPr>
          <w:p w14:paraId="3E88D189" w14:textId="1A1FCFA7" w:rsidR="00C322AE" w:rsidRPr="007243DF" w:rsidRDefault="00C322AE" w:rsidP="00CE7058">
            <w:pPr>
              <w:spacing w:line="276" w:lineRule="auto"/>
            </w:pPr>
            <w:r w:rsidRPr="007243DF">
              <w:t>Años de experiencia en el puesto de director</w:t>
            </w:r>
            <w:r w:rsidR="0051298C" w:rsidRPr="007243DF">
              <w:t xml:space="preserve"> postsecundario</w:t>
            </w:r>
          </w:p>
        </w:tc>
        <w:tc>
          <w:tcPr>
            <w:tcW w:w="6480" w:type="dxa"/>
          </w:tcPr>
          <w:p w14:paraId="21DB526F" w14:textId="3026D060" w:rsidR="00C322AE" w:rsidRPr="007243DF" w:rsidRDefault="00C322AE" w:rsidP="00CE7058">
            <w:pPr>
              <w:spacing w:line="276" w:lineRule="auto"/>
              <w:rPr>
                <w:b/>
              </w:rPr>
            </w:pPr>
          </w:p>
        </w:tc>
      </w:tr>
    </w:tbl>
    <w:p w14:paraId="0D54A108" w14:textId="77777777" w:rsidR="0094724C" w:rsidRPr="007243DF" w:rsidRDefault="0094724C" w:rsidP="00CE7058">
      <w:pPr>
        <w:spacing w:after="0"/>
        <w:rPr>
          <w:b/>
        </w:rPr>
      </w:pPr>
    </w:p>
    <w:p w14:paraId="2B63D93C" w14:textId="77777777" w:rsidR="00DA611A" w:rsidRPr="007243DF" w:rsidRDefault="00DA611A" w:rsidP="00CE7058">
      <w:pPr>
        <w:pStyle w:val="Heading1"/>
        <w:spacing w:before="0"/>
        <w:rPr>
          <w:b/>
        </w:rPr>
      </w:pPr>
      <w:r w:rsidRPr="007243DF">
        <w:rPr>
          <w:b/>
        </w:rPr>
        <w:t xml:space="preserve">Instrucciones: </w:t>
      </w:r>
    </w:p>
    <w:p w14:paraId="3A2DE26F" w14:textId="77777777" w:rsidR="0094724C" w:rsidRPr="007243DF" w:rsidRDefault="0094724C" w:rsidP="00CE7058">
      <w:pPr>
        <w:spacing w:after="0"/>
        <w:jc w:val="both"/>
        <w:rPr>
          <w:rFonts w:eastAsia="Arial" w:cs="Arial"/>
        </w:rPr>
      </w:pPr>
    </w:p>
    <w:p w14:paraId="3C8C7CE8" w14:textId="6561D1B1" w:rsidR="003B1149" w:rsidRPr="007243DF" w:rsidRDefault="0094724C" w:rsidP="00CE7058">
      <w:pPr>
        <w:spacing w:after="0"/>
        <w:jc w:val="both"/>
      </w:pPr>
      <w:r w:rsidRPr="007243DF">
        <w:rPr>
          <w:rFonts w:eastAsia="Arial" w:cs="Arial"/>
        </w:rPr>
        <w:t xml:space="preserve">Mediante una visita de observación, el evaluador constatará cómo el director </w:t>
      </w:r>
      <w:r w:rsidR="00F55444">
        <w:rPr>
          <w:rFonts w:eastAsia="Arial" w:cs="Arial"/>
        </w:rPr>
        <w:t xml:space="preserve">postsecundario </w:t>
      </w:r>
      <w:r w:rsidRPr="007243DF">
        <w:rPr>
          <w:rFonts w:eastAsia="Arial" w:cs="Arial"/>
        </w:rPr>
        <w:t xml:space="preserve">cumple con las funciones y responsabilidades de </w:t>
      </w:r>
      <w:r w:rsidR="00F55444">
        <w:rPr>
          <w:rFonts w:eastAsia="Arial" w:cs="Arial"/>
        </w:rPr>
        <w:t>las normativas de su puesto. El</w:t>
      </w:r>
      <w:r w:rsidR="00F55444" w:rsidRPr="00DE5A78">
        <w:t xml:space="preserve"> evaluador colocará en el encasillado un</w:t>
      </w:r>
      <w:r w:rsidR="00F55444">
        <w:t>a</w:t>
      </w:r>
      <w:r w:rsidR="00F55444" w:rsidRPr="00DE5A78">
        <w:t xml:space="preserve"> “C” (Se observa que cumple), “CP” (Se observa que cumple parcialmente) o una “NC” (Se observa que NO cumple), según corresponda de acuerdo con</w:t>
      </w:r>
      <w:r w:rsidR="00F55444">
        <w:t xml:space="preserve"> la observación realizada.  </w:t>
      </w:r>
      <w:r w:rsidRPr="007243DF">
        <w:rPr>
          <w:rFonts w:eastAsia="Arial" w:cs="Arial"/>
        </w:rPr>
        <w:t xml:space="preserve"> </w:t>
      </w:r>
    </w:p>
    <w:tbl>
      <w:tblPr>
        <w:tblStyle w:val="TableGridLight"/>
        <w:tblW w:w="131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435"/>
        <w:gridCol w:w="1267"/>
        <w:gridCol w:w="1267"/>
        <w:gridCol w:w="1176"/>
        <w:gridCol w:w="1267"/>
        <w:gridCol w:w="1448"/>
        <w:gridCol w:w="1538"/>
      </w:tblGrid>
      <w:tr w:rsidR="009339D1" w:rsidRPr="007243DF" w14:paraId="2D81B1B1" w14:textId="77777777" w:rsidTr="000A7B8D">
        <w:trPr>
          <w:trHeight w:val="230"/>
          <w:tblHeader/>
        </w:trPr>
        <w:tc>
          <w:tcPr>
            <w:tcW w:w="719" w:type="dxa"/>
            <w:vMerge w:val="restart"/>
            <w:shd w:val="clear" w:color="auto" w:fill="186F6B" w:themeFill="text1"/>
            <w:textDirection w:val="btLr"/>
            <w:vAlign w:val="center"/>
          </w:tcPr>
          <w:p w14:paraId="04A5126A" w14:textId="0599A01F" w:rsidR="009339D1" w:rsidRPr="007243DF" w:rsidRDefault="009339D1" w:rsidP="000A7B8D">
            <w:pPr>
              <w:ind w:left="113" w:right="113"/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/>
                <w:sz w:val="18"/>
                <w:lang w:eastAsia="es-PR"/>
              </w:rPr>
              <w:lastRenderedPageBreak/>
              <w:t>Dimensión</w:t>
            </w:r>
          </w:p>
        </w:tc>
        <w:tc>
          <w:tcPr>
            <w:tcW w:w="4435" w:type="dxa"/>
            <w:vMerge w:val="restart"/>
            <w:shd w:val="clear" w:color="auto" w:fill="186F6B" w:themeFill="text1"/>
            <w:vAlign w:val="center"/>
          </w:tcPr>
          <w:p w14:paraId="4BC01891" w14:textId="4D9F01BE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Premisa</w:t>
            </w:r>
          </w:p>
        </w:tc>
        <w:tc>
          <w:tcPr>
            <w:tcW w:w="1267" w:type="dxa"/>
            <w:shd w:val="clear" w:color="auto" w:fill="186F6B" w:themeFill="text1"/>
            <w:vAlign w:val="center"/>
          </w:tcPr>
          <w:p w14:paraId="057C8DEE" w14:textId="77777777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Formativa 1 </w:t>
            </w:r>
          </w:p>
          <w:p w14:paraId="237B4506" w14:textId="2272B1C9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Primera visita</w:t>
            </w:r>
          </w:p>
        </w:tc>
        <w:tc>
          <w:tcPr>
            <w:tcW w:w="1267" w:type="dxa"/>
            <w:shd w:val="clear" w:color="auto" w:fill="186F6B" w:themeFill="text1"/>
            <w:vAlign w:val="center"/>
          </w:tcPr>
          <w:p w14:paraId="7EF5444F" w14:textId="77777777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Formativa 2 </w:t>
            </w:r>
          </w:p>
          <w:p w14:paraId="4B13C28F" w14:textId="0E010B27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Segunda visita</w:t>
            </w:r>
          </w:p>
        </w:tc>
        <w:tc>
          <w:tcPr>
            <w:tcW w:w="1176" w:type="dxa"/>
            <w:shd w:val="clear" w:color="auto" w:fill="186F6B" w:themeFill="text1"/>
            <w:vAlign w:val="center"/>
          </w:tcPr>
          <w:p w14:paraId="60DD62B1" w14:textId="77777777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Sumativa </w:t>
            </w:r>
          </w:p>
          <w:p w14:paraId="501BB773" w14:textId="2DE4460A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Tercera visita</w:t>
            </w:r>
          </w:p>
        </w:tc>
        <w:tc>
          <w:tcPr>
            <w:tcW w:w="1267" w:type="dxa"/>
            <w:vMerge w:val="restart"/>
            <w:shd w:val="clear" w:color="auto" w:fill="186F6B" w:themeFill="text1"/>
            <w:vAlign w:val="center"/>
          </w:tcPr>
          <w:p w14:paraId="525985E7" w14:textId="4A3362D2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Puntuación total</w:t>
            </w:r>
          </w:p>
        </w:tc>
        <w:tc>
          <w:tcPr>
            <w:tcW w:w="1448" w:type="dxa"/>
            <w:vMerge w:val="restart"/>
            <w:shd w:val="clear" w:color="auto" w:fill="186F6B" w:themeFill="text1"/>
            <w:vAlign w:val="center"/>
          </w:tcPr>
          <w:p w14:paraId="4F72C190" w14:textId="54C74EDB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Comentarios</w:t>
            </w:r>
          </w:p>
        </w:tc>
        <w:tc>
          <w:tcPr>
            <w:tcW w:w="1538" w:type="dxa"/>
            <w:vMerge w:val="restart"/>
            <w:shd w:val="clear" w:color="auto" w:fill="186F6B" w:themeFill="text1"/>
            <w:vAlign w:val="center"/>
          </w:tcPr>
          <w:p w14:paraId="00789891" w14:textId="0BC6FE48" w:rsidR="009339D1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Apoyo recomendado</w:t>
            </w:r>
          </w:p>
        </w:tc>
      </w:tr>
      <w:tr w:rsidR="009339D1" w:rsidRPr="007243DF" w14:paraId="241DFDAF" w14:textId="77777777" w:rsidTr="000A7B8D">
        <w:trPr>
          <w:trHeight w:val="230"/>
          <w:tblHeader/>
        </w:trPr>
        <w:tc>
          <w:tcPr>
            <w:tcW w:w="719" w:type="dxa"/>
            <w:vMerge/>
            <w:shd w:val="clear" w:color="auto" w:fill="186F6B" w:themeFill="text1"/>
            <w:vAlign w:val="center"/>
          </w:tcPr>
          <w:p w14:paraId="6B0C95E0" w14:textId="0B1A28BD" w:rsidR="009339D1" w:rsidRPr="007243DF" w:rsidRDefault="009339D1" w:rsidP="000A7B8D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  <w:tc>
          <w:tcPr>
            <w:tcW w:w="4435" w:type="dxa"/>
            <w:vMerge/>
            <w:shd w:val="clear" w:color="auto" w:fill="186F6B" w:themeFill="text1"/>
            <w:vAlign w:val="center"/>
          </w:tcPr>
          <w:p w14:paraId="61C0ACBA" w14:textId="6094F59A" w:rsidR="009339D1" w:rsidRPr="007243DF" w:rsidRDefault="009339D1" w:rsidP="00CE7058">
            <w:pPr>
              <w:jc w:val="center"/>
            </w:pPr>
          </w:p>
        </w:tc>
        <w:tc>
          <w:tcPr>
            <w:tcW w:w="1267" w:type="dxa"/>
            <w:shd w:val="clear" w:color="auto" w:fill="186F6B" w:themeFill="text1"/>
            <w:vAlign w:val="center"/>
          </w:tcPr>
          <w:p w14:paraId="5078BE16" w14:textId="1EB783E9" w:rsidR="00707D5F" w:rsidRPr="000A7B8D" w:rsidRDefault="00707D5F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 xml:space="preserve">C = </w:t>
            </w:r>
            <w:r w:rsidR="009339D1"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.5 pts</w:t>
            </w:r>
            <w:r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.</w:t>
            </w:r>
          </w:p>
          <w:p w14:paraId="0E404CFE" w14:textId="77777777" w:rsidR="00707D5F" w:rsidRPr="000A7B8D" w:rsidRDefault="00707D5F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 xml:space="preserve">CP = .25 pts. </w:t>
            </w:r>
          </w:p>
          <w:p w14:paraId="37AF4BD0" w14:textId="14776F03" w:rsidR="00707D5F" w:rsidRPr="000A7B8D" w:rsidRDefault="00707D5F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NC = 0 pt.</w:t>
            </w:r>
          </w:p>
        </w:tc>
        <w:tc>
          <w:tcPr>
            <w:tcW w:w="1267" w:type="dxa"/>
            <w:shd w:val="clear" w:color="auto" w:fill="186F6B" w:themeFill="text1"/>
            <w:vAlign w:val="center"/>
          </w:tcPr>
          <w:p w14:paraId="427BEFED" w14:textId="17E7BEE5" w:rsidR="00707D5F" w:rsidRPr="000A7B8D" w:rsidRDefault="00707D5F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C = 1 pt.</w:t>
            </w:r>
          </w:p>
          <w:p w14:paraId="27B0228D" w14:textId="5AE7B22D" w:rsidR="00707D5F" w:rsidRPr="000A7B8D" w:rsidRDefault="00707D5F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 xml:space="preserve">CP = .5 pts. </w:t>
            </w:r>
          </w:p>
          <w:p w14:paraId="5AFC4826" w14:textId="30930D71" w:rsidR="009339D1" w:rsidRPr="000A7B8D" w:rsidRDefault="00707D5F" w:rsidP="00CE7058">
            <w:pPr>
              <w:jc w:val="center"/>
              <w:rPr>
                <w:color w:val="FFFFFF" w:themeColor="background1"/>
                <w:lang w:val="en-US"/>
              </w:rPr>
            </w:pPr>
            <w:r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NC = 0 pt.</w:t>
            </w:r>
          </w:p>
        </w:tc>
        <w:tc>
          <w:tcPr>
            <w:tcW w:w="1176" w:type="dxa"/>
            <w:shd w:val="clear" w:color="auto" w:fill="186F6B" w:themeFill="text1"/>
            <w:vAlign w:val="center"/>
          </w:tcPr>
          <w:p w14:paraId="6FFD21E9" w14:textId="056F6D0F" w:rsidR="009A5BA4" w:rsidRPr="007243DF" w:rsidRDefault="009339D1" w:rsidP="00CE705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0A7B8D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 xml:space="preserve"> </w:t>
            </w:r>
            <w:r w:rsidR="009A5BA4" w:rsidRPr="007243D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>C = 2 pts.</w:t>
            </w:r>
          </w:p>
          <w:p w14:paraId="1B68AEA0" w14:textId="0A91D6BD" w:rsidR="009339D1" w:rsidRPr="007243DF" w:rsidRDefault="009A5BA4" w:rsidP="00CE7058">
            <w:pPr>
              <w:jc w:val="center"/>
              <w:rPr>
                <w:color w:val="FFFFFF" w:themeColor="background1"/>
              </w:rPr>
            </w:pPr>
            <w:r w:rsidRPr="007243D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>N</w:t>
            </w:r>
            <w:r w:rsidR="00207118" w:rsidRPr="007243D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>C = 0 pt</w:t>
            </w:r>
            <w:r w:rsidRPr="007243D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>.</w:t>
            </w:r>
          </w:p>
        </w:tc>
        <w:tc>
          <w:tcPr>
            <w:tcW w:w="1267" w:type="dxa"/>
            <w:vMerge/>
            <w:shd w:val="clear" w:color="auto" w:fill="186F6B" w:themeFill="text1"/>
            <w:vAlign w:val="center"/>
          </w:tcPr>
          <w:p w14:paraId="19FFFB48" w14:textId="44389831" w:rsidR="009339D1" w:rsidRPr="007243DF" w:rsidRDefault="009339D1" w:rsidP="00CE7058">
            <w:pPr>
              <w:jc w:val="center"/>
            </w:pPr>
          </w:p>
        </w:tc>
        <w:tc>
          <w:tcPr>
            <w:tcW w:w="1448" w:type="dxa"/>
            <w:vMerge/>
            <w:shd w:val="clear" w:color="auto" w:fill="186F6B" w:themeFill="text1"/>
            <w:vAlign w:val="center"/>
          </w:tcPr>
          <w:p w14:paraId="0C57B3C1" w14:textId="3531DBBA" w:rsidR="009339D1" w:rsidRPr="007243DF" w:rsidRDefault="009339D1" w:rsidP="00CE7058">
            <w:pPr>
              <w:jc w:val="center"/>
            </w:pPr>
          </w:p>
        </w:tc>
        <w:tc>
          <w:tcPr>
            <w:tcW w:w="1538" w:type="dxa"/>
            <w:vMerge/>
            <w:shd w:val="clear" w:color="auto" w:fill="186F6B" w:themeFill="text1"/>
            <w:vAlign w:val="center"/>
          </w:tcPr>
          <w:p w14:paraId="1B97A83D" w14:textId="3189BA90" w:rsidR="009339D1" w:rsidRPr="007243DF" w:rsidRDefault="009339D1" w:rsidP="00CE7058">
            <w:pPr>
              <w:jc w:val="center"/>
            </w:pPr>
          </w:p>
        </w:tc>
      </w:tr>
      <w:tr w:rsidR="0094724C" w:rsidRPr="007243DF" w14:paraId="073841C4" w14:textId="77777777" w:rsidTr="000A7B8D">
        <w:trPr>
          <w:cantSplit/>
          <w:trHeight w:val="60"/>
        </w:trPr>
        <w:tc>
          <w:tcPr>
            <w:tcW w:w="719" w:type="dxa"/>
            <w:vMerge w:val="restart"/>
            <w:shd w:val="clear" w:color="auto" w:fill="auto"/>
            <w:textDirection w:val="btLr"/>
            <w:vAlign w:val="center"/>
          </w:tcPr>
          <w:p w14:paraId="7DB7FFD9" w14:textId="67D86914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7243DF">
              <w:rPr>
                <w:rFonts w:eastAsia="Times New Roman" w:cstheme="minorHAnsi"/>
                <w:b/>
                <w:lang w:eastAsia="es-PR"/>
              </w:rPr>
              <w:t>Administrativo</w:t>
            </w:r>
          </w:p>
        </w:tc>
        <w:tc>
          <w:tcPr>
            <w:tcW w:w="4435" w:type="dxa"/>
            <w:shd w:val="clear" w:color="auto" w:fill="auto"/>
          </w:tcPr>
          <w:p w14:paraId="496612F3" w14:textId="77777777" w:rsidR="0094724C" w:rsidRPr="007243DF" w:rsidRDefault="0094724C" w:rsidP="00CE7058">
            <w:pPr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 xml:space="preserve">1. </w:t>
            </w:r>
            <w:r w:rsidRPr="007243DF">
              <w:rPr>
                <w:rFonts w:eastAsia="Arial" w:cs="Arial"/>
                <w:noProof/>
              </w:rPr>
              <w:t>Realiza los ajustes</w:t>
            </w:r>
            <w:r w:rsidRPr="007243DF">
              <w:rPr>
                <w:rFonts w:eastAsia="Arial" w:cs="Arial"/>
              </w:rPr>
              <w:t xml:space="preserve"> y aprueba las DE-14 electrónicamente u hojas de ajustes mediante el uso del sistema TAL.</w:t>
            </w:r>
          </w:p>
          <w:p w14:paraId="6BF1C81F" w14:textId="77777777" w:rsidR="0094724C" w:rsidRPr="007243DF" w:rsidRDefault="0094724C" w:rsidP="00CE7058">
            <w:pPr>
              <w:numPr>
                <w:ilvl w:val="0"/>
                <w:numId w:val="27"/>
              </w:numPr>
              <w:jc w:val="both"/>
            </w:pPr>
            <w:r w:rsidRPr="007243DF">
              <w:t xml:space="preserve">Orienta al personal docente y clasificado sobre los deberes relacionados con la asistencia y las funciones de su puesto. </w:t>
            </w:r>
          </w:p>
          <w:p w14:paraId="7F71D134" w14:textId="77777777" w:rsidR="0094724C" w:rsidRPr="007243DF" w:rsidRDefault="0094724C" w:rsidP="00CE7058">
            <w:pPr>
              <w:numPr>
                <w:ilvl w:val="0"/>
                <w:numId w:val="27"/>
              </w:numPr>
              <w:jc w:val="both"/>
            </w:pPr>
            <w:r w:rsidRPr="007243DF">
              <w:t xml:space="preserve">Aprueba y somete DE-14 según calendario. </w:t>
            </w:r>
          </w:p>
          <w:p w14:paraId="16DF26C3" w14:textId="4C73BDDD" w:rsidR="0094724C" w:rsidRPr="007243DF" w:rsidRDefault="0094724C" w:rsidP="00CE7058">
            <w:pPr>
              <w:numPr>
                <w:ilvl w:val="0"/>
                <w:numId w:val="27"/>
              </w:numPr>
              <w:jc w:val="both"/>
            </w:pPr>
            <w:r w:rsidRPr="007243DF">
              <w:t>La cantidad de transacciones de ajuste y aprobación pendientes no superan las transacciones realizadas en el tiempo establecido por el DEPR.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9DED54B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4A9588A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2FB68C1D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0929F02F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28EFDEAB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153E0451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4DAB9EED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56B80EE0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6E1F9212" w14:textId="1DD461B5" w:rsidR="0094724C" w:rsidRPr="007243DF" w:rsidRDefault="0094724C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  <w:noProof/>
              </w:rPr>
              <w:t>2</w:t>
            </w:r>
            <w:r w:rsidRPr="007243DF">
              <w:rPr>
                <w:rFonts w:eastAsia="Arial" w:cs="Arial"/>
              </w:rPr>
              <w:t>. Somete las intervenciones y visitas realizadas a los maestros en la plataforma en línea SAMA manteniendo los datos actualizados.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33AF8E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5E2AD87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1428172C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610DA1AA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62FFD6D0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0BE0E486" w14:textId="77777777" w:rsidR="0094724C" w:rsidRPr="007243DF" w:rsidRDefault="0094724C" w:rsidP="00CE7058">
            <w:pPr>
              <w:jc w:val="center"/>
            </w:pPr>
          </w:p>
        </w:tc>
      </w:tr>
      <w:tr w:rsidR="00934F83" w:rsidRPr="007243DF" w14:paraId="2BECD556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6E956CB6" w14:textId="77777777" w:rsidR="00934F83" w:rsidRPr="007243DF" w:rsidRDefault="00934F83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5F529F59" w14:textId="77777777" w:rsidR="007F71D5" w:rsidRPr="007243DF" w:rsidRDefault="007F71D5" w:rsidP="00CE7058">
            <w:pPr>
              <w:keepNext/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 xml:space="preserve">3. Demuestra conocimiento en el uso de las plataformas y las utiliza para elaborar los informes solicitados. </w:t>
            </w:r>
          </w:p>
          <w:p w14:paraId="7FB80F44" w14:textId="77777777" w:rsidR="007F71D5" w:rsidRPr="007243DF" w:rsidRDefault="007F71D5" w:rsidP="00CE7058">
            <w:pPr>
              <w:numPr>
                <w:ilvl w:val="0"/>
                <w:numId w:val="27"/>
              </w:numPr>
              <w:jc w:val="both"/>
            </w:pPr>
            <w:r w:rsidRPr="007243DF">
              <w:t xml:space="preserve">Informes solicitados por el DEPR y agencias aprobadoras y acreditadoras son emitidos a las fechas establecidas y están actualizados los datos. </w:t>
            </w:r>
          </w:p>
          <w:p w14:paraId="757862FF" w14:textId="77777777" w:rsidR="00934F83" w:rsidRPr="007243DF" w:rsidRDefault="00934F83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 w:cs="Arial"/>
                <w:noProof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7ACB99" w14:textId="77777777" w:rsidR="00934F83" w:rsidRPr="007243DF" w:rsidRDefault="00934F83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FE162E8" w14:textId="77777777" w:rsidR="00934F83" w:rsidRPr="007243DF" w:rsidRDefault="00934F83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149C2C36" w14:textId="77777777" w:rsidR="00934F83" w:rsidRPr="007243DF" w:rsidRDefault="00934F83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4658C37F" w14:textId="77777777" w:rsidR="00934F83" w:rsidRPr="007243DF" w:rsidRDefault="00934F83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5650BB99" w14:textId="77777777" w:rsidR="00934F83" w:rsidRPr="007243DF" w:rsidRDefault="00934F83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239BBF7" w14:textId="77777777" w:rsidR="00934F83" w:rsidRPr="007243DF" w:rsidRDefault="00934F83" w:rsidP="00CE7058">
            <w:pPr>
              <w:jc w:val="center"/>
            </w:pPr>
          </w:p>
        </w:tc>
      </w:tr>
      <w:tr w:rsidR="0094724C" w:rsidRPr="007243DF" w14:paraId="355A16C1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05B2965D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2F3F2E13" w14:textId="626EEA06" w:rsidR="0094724C" w:rsidRPr="007243DF" w:rsidRDefault="0094724C" w:rsidP="00CE7058">
            <w:pPr>
              <w:numPr>
                <w:ilvl w:val="0"/>
                <w:numId w:val="27"/>
              </w:numPr>
              <w:jc w:val="both"/>
            </w:pPr>
            <w:r w:rsidRPr="007243DF">
              <w:rPr>
                <w:rFonts w:eastAsia="Arial" w:cs="Arial"/>
              </w:rPr>
              <w:t>Mantiene actualizado el Sistema de Información Estudiantil (SIS)</w:t>
            </w:r>
            <w:r w:rsidRPr="007243DF">
              <w:t xml:space="preserve"> y otras plataformas existentes t</w:t>
            </w:r>
            <w:r w:rsidRPr="007243DF">
              <w:rPr>
                <w:rFonts w:eastAsia="Arial" w:cs="Arial"/>
              </w:rPr>
              <w:t xml:space="preserve">odos los semestres para todos los módulos: Informes de Asistencia Económica, Admisiones, Registraduría y los aplicables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5D762E6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2F9DCC8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5697CC95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1890477F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7213A508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6AF1233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7E21B9E6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101FE635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32CF3B59" w14:textId="4C47D3E8" w:rsidR="0094724C" w:rsidRPr="007243DF" w:rsidRDefault="0094724C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4. Prepara correctamente y hace entrega a tiempo de los informes solicitados por la Agencia Estatal Aprobadora, Programa de Educación Técnica y el USDE.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32492BB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D1E0220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43445892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3006B5CD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0C794E5F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24C03E46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3BF32239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6F18CADF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252BC546" w14:textId="7A9945A4" w:rsidR="0094724C" w:rsidRPr="007243DF" w:rsidRDefault="0094724C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 xml:space="preserve">5. Registra en SIS y reporta el total de los estudiantes beneficiarios a PELL SEOG, FWSP al Programa de Educación Técnica para los pagos por los conceptos correspondientes.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B3BD670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19E4F84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115D6A13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47BB1CB0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70487835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27387527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6D70F2B8" w14:textId="77777777" w:rsidTr="000A7B8D">
        <w:trPr>
          <w:cantSplit/>
          <w:trHeight w:val="60"/>
        </w:trPr>
        <w:tc>
          <w:tcPr>
            <w:tcW w:w="719" w:type="dxa"/>
            <w:vMerge w:val="restart"/>
            <w:shd w:val="clear" w:color="auto" w:fill="auto"/>
            <w:textDirection w:val="btLr"/>
            <w:vAlign w:val="center"/>
          </w:tcPr>
          <w:p w14:paraId="597F4250" w14:textId="68C75D12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7243DF">
              <w:rPr>
                <w:rFonts w:eastAsia="Times New Roman" w:cstheme="minorHAnsi"/>
                <w:b/>
                <w:lang w:eastAsia="es-PR"/>
              </w:rPr>
              <w:t xml:space="preserve">Planificación y </w:t>
            </w:r>
            <w:proofErr w:type="spellStart"/>
            <w:r w:rsidRPr="007243DF">
              <w:rPr>
                <w:rFonts w:eastAsia="Times New Roman" w:cstheme="minorHAnsi"/>
                <w:b/>
                <w:lang w:eastAsia="es-PR"/>
              </w:rPr>
              <w:t>Operacionesnes</w:t>
            </w:r>
            <w:proofErr w:type="spellEnd"/>
          </w:p>
        </w:tc>
        <w:tc>
          <w:tcPr>
            <w:tcW w:w="4435" w:type="dxa"/>
            <w:shd w:val="clear" w:color="auto" w:fill="auto"/>
          </w:tcPr>
          <w:p w14:paraId="6A6C18A9" w14:textId="77777777" w:rsidR="0094724C" w:rsidRPr="007243DF" w:rsidRDefault="0094724C" w:rsidP="00CE7058">
            <w:pPr>
              <w:keepNext/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 xml:space="preserve">6. </w:t>
            </w:r>
            <w:r w:rsidRPr="007243DF">
              <w:rPr>
                <w:rFonts w:eastAsia="Arial" w:cs="Arial"/>
                <w:noProof/>
              </w:rPr>
              <w:t>Desarrolla y presenta</w:t>
            </w:r>
            <w:r w:rsidRPr="007243DF">
              <w:rPr>
                <w:rFonts w:eastAsia="Arial" w:cs="Arial"/>
              </w:rPr>
              <w:t xml:space="preserve"> la organización académica al Programa de Educación Técnica, según establecido por el DEPR. </w:t>
            </w:r>
          </w:p>
          <w:p w14:paraId="31D84BB7" w14:textId="77777777" w:rsidR="0094724C" w:rsidRPr="007243DF" w:rsidRDefault="0094724C" w:rsidP="00CE7058">
            <w:pPr>
              <w:keepNext/>
              <w:keepLines/>
              <w:widowControl w:val="0"/>
              <w:numPr>
                <w:ilvl w:val="0"/>
                <w:numId w:val="28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Evidencia de actividades de divulgación para atraer matricula de nuevo ingreso y hacer promociones de los ofrecimientos de la institución. </w:t>
            </w:r>
          </w:p>
          <w:p w14:paraId="021FE835" w14:textId="39E8F11E" w:rsidR="0094724C" w:rsidRPr="007243DF" w:rsidRDefault="0094724C" w:rsidP="00CE7058">
            <w:pPr>
              <w:keepNext/>
              <w:keepLines/>
              <w:widowControl w:val="0"/>
              <w:numPr>
                <w:ilvl w:val="0"/>
                <w:numId w:val="28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Ejemplos: centros comerciales, escuelas superiores, redes sociales, comunicación oficial de la escuela, hojas sueltas, “</w:t>
            </w:r>
            <w:proofErr w:type="spellStart"/>
            <w:r w:rsidRPr="007243DF">
              <w:rPr>
                <w:rFonts w:eastAsia="Arial" w:cs="Arial"/>
              </w:rPr>
              <w:t>dashboard</w:t>
            </w:r>
            <w:proofErr w:type="spellEnd"/>
            <w:r w:rsidRPr="007243DF">
              <w:rPr>
                <w:rFonts w:eastAsia="Arial" w:cs="Arial"/>
              </w:rPr>
              <w:t>”, entre otros.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D1BF75F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4EDC13E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401B4E2D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7292E857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08E84333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5166BD17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64AF496C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7903A464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7CB6E661" w14:textId="77777777" w:rsidR="0094724C" w:rsidRPr="007243DF" w:rsidRDefault="0094724C" w:rsidP="00CE7058">
            <w:pPr>
              <w:keepNext/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 xml:space="preserve">7. Participación de los profesores y la comunidad escolar en la redacción del plan de Diseño Excelencia Educativa Ocupacional y Técnica, según la Ley 85. </w:t>
            </w:r>
          </w:p>
          <w:p w14:paraId="0FB11366" w14:textId="77777777" w:rsidR="0094724C" w:rsidRPr="007243DF" w:rsidRDefault="0094724C" w:rsidP="00CE7058">
            <w:pPr>
              <w:keepNext/>
              <w:keepLines/>
              <w:widowControl w:val="0"/>
              <w:numPr>
                <w:ilvl w:val="0"/>
                <w:numId w:val="28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Desarrollo del Comité de Planificación. </w:t>
            </w:r>
          </w:p>
          <w:p w14:paraId="1741E2C9" w14:textId="77777777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Informe de reuniones de orientación llevadas a cabo. (convocatorias, minutas, agendas, hoja de asistencia).</w:t>
            </w:r>
          </w:p>
          <w:p w14:paraId="55A5EB5F" w14:textId="77777777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Obtiene la aprobación y resultados del plan de Diseño Educativo de Excelencia Ocupacional y Técnica en la plataforma, según las necesidades del recinto en la fecha establecida por el DEPR.</w:t>
            </w:r>
          </w:p>
          <w:p w14:paraId="594377BF" w14:textId="77777777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Proceso de divulgación en el que se describan las estrategias que fueron utilizadas. Ejemplos: redes sociales, comunicación oficial de la escuela, hojas sueltas, “</w:t>
            </w:r>
            <w:proofErr w:type="spellStart"/>
            <w:r w:rsidRPr="007243DF">
              <w:rPr>
                <w:rFonts w:eastAsia="Arial" w:cs="Arial"/>
              </w:rPr>
              <w:t>dashboard</w:t>
            </w:r>
            <w:proofErr w:type="spellEnd"/>
            <w:r w:rsidRPr="007243DF">
              <w:rPr>
                <w:rFonts w:eastAsia="Arial" w:cs="Arial"/>
              </w:rPr>
              <w:t>”, encuestas, buzones de sugerencias, entre otros.</w:t>
            </w:r>
          </w:p>
          <w:p w14:paraId="2D4A7C46" w14:textId="77777777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jc w:val="both"/>
              <w:rPr>
                <w:rFonts w:eastAsia="Arial" w:cs="Arial"/>
              </w:rPr>
            </w:pPr>
            <w:r w:rsidRPr="007243DF">
              <w:t xml:space="preserve">Evidencia con informes de progreso el cumplimiento del plan de trabajo. </w:t>
            </w:r>
          </w:p>
          <w:p w14:paraId="1BC69960" w14:textId="1D8E5C9A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jc w:val="both"/>
              <w:rPr>
                <w:rFonts w:eastAsia="Arial" w:cs="Arial"/>
              </w:rPr>
            </w:pPr>
            <w:r w:rsidRPr="007243DF">
              <w:t xml:space="preserve">Ofrece informe de resultados obtenidos de los objetivos establecidos en el plan de trabajo a la comunidad escolar.   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F6B3E5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F601EA1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7583B012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58069B79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10875165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324A3A67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2EEAFAC2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33A0A36E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22E4DCD9" w14:textId="77777777" w:rsidR="0094724C" w:rsidRPr="007243DF" w:rsidRDefault="0094724C" w:rsidP="00CE7058">
            <w:pPr>
              <w:keepNext/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>8. Presenta el inventario físico, de transferencia y decomiso actualizado según los documentos de la unidad de propiedad del DEPR para cada tecnología o programa.</w:t>
            </w:r>
          </w:p>
          <w:p w14:paraId="5995980C" w14:textId="77777777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30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Presenta inventario actualizado del equipo en SIFDE, libros y materiales adquiridos con fondos estatales y federales.</w:t>
            </w:r>
          </w:p>
          <w:p w14:paraId="34AA7BB8" w14:textId="5AF6F3C7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30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Evidencia distribución de los materiales a los profesores según las necesidades y la procedencia de los fondos utilizados.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B5903A2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ED23C2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5481B55F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0F17ECEF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23E94420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6E7350C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52EC48F0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07A29F73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04CBB062" w14:textId="451CA2FA" w:rsidR="0094724C" w:rsidRPr="007243DF" w:rsidRDefault="0094724C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  <w:noProof/>
              </w:rPr>
              <w:t>9. Supervisa y toma</w:t>
            </w:r>
            <w:r w:rsidRPr="007243DF">
              <w:rPr>
                <w:rFonts w:eastAsia="Arial" w:cs="Arial"/>
              </w:rPr>
              <w:t xml:space="preserve"> medidas para que se cumpla con el tiempo lectivo.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3A5C85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AFC27A4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3689A9CD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5A43F49D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7C0C0E63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590E69F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5AF65659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4DB6FDAC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002E8B33" w14:textId="76A53153" w:rsidR="0094724C" w:rsidRPr="007243DF" w:rsidRDefault="0094724C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 xml:space="preserve">10. Promueve entre los docentes y personal de apoyo la creación de organizaciones estudiantiles.  Ejemplos: estudiantes HOSA, LAITE, entre otras.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49EE398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E8DFD50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183BA5A9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434F07E8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49EF1C02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5125290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7FE56AAF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375B6DDF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4992E02C" w14:textId="3A623B8F" w:rsidR="0094724C" w:rsidRPr="007243DF" w:rsidRDefault="0094724C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 xml:space="preserve">11. </w:t>
            </w:r>
            <w:r w:rsidRPr="007243DF">
              <w:rPr>
                <w:rFonts w:eastAsia="Arial" w:cs="Arial"/>
                <w:noProof/>
              </w:rPr>
              <w:t>Establece alianzas (</w:t>
            </w:r>
            <w:r w:rsidRPr="007243DF">
              <w:rPr>
                <w:rFonts w:eastAsia="Arial" w:cs="Arial"/>
              </w:rPr>
              <w:t>públicas o privadas) que fortalecen la capacidad de planificación y operación de la escuela, mediante la atracción de recursos, personal, apoyo y contribuciones complementarias, orientados a mejorar los programas educativos.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2AEE1DC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A1B81A6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7C499724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2E38381D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3DCD8A13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1136D711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5A18AE08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1F3AAEAB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6593A0E8" w14:textId="2367C52D" w:rsidR="0094724C" w:rsidRPr="007243DF" w:rsidRDefault="0094724C" w:rsidP="00CE7058">
            <w:pPr>
              <w:pStyle w:val="ListParagraph"/>
              <w:keepNext/>
              <w:keepLines/>
              <w:widowControl w:val="0"/>
              <w:ind w:left="0"/>
              <w:jc w:val="both"/>
            </w:pPr>
            <w:r w:rsidRPr="007243DF">
              <w:rPr>
                <w:rFonts w:eastAsia="Arial" w:cs="Arial"/>
              </w:rPr>
              <w:t>12. Las instalaciones y áreas comunes de</w:t>
            </w:r>
            <w:r w:rsidR="00C0299C">
              <w:rPr>
                <w:rFonts w:eastAsia="Arial" w:cs="Arial"/>
              </w:rPr>
              <w:t xml:space="preserve">l recinto </w:t>
            </w:r>
            <w:r w:rsidRPr="007243DF">
              <w:rPr>
                <w:rFonts w:eastAsia="Arial" w:cs="Arial"/>
              </w:rPr>
              <w:t xml:space="preserve">están limpias y seguras, </w:t>
            </w:r>
            <w:r w:rsidR="00C0299C">
              <w:rPr>
                <w:rFonts w:eastAsia="Arial" w:cs="Arial"/>
              </w:rPr>
              <w:t>(b</w:t>
            </w:r>
            <w:r w:rsidRPr="007243DF">
              <w:rPr>
                <w:rFonts w:eastAsia="Arial" w:cs="Arial"/>
              </w:rPr>
              <w:t>años, patio, espacios comunes, oficinas, salones, entre otros).</w:t>
            </w:r>
          </w:p>
          <w:p w14:paraId="6B90DAD1" w14:textId="77777777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31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Evidencia gestiones realizadas con las agencias correspondientes, OMEP, AEP, entre otros. </w:t>
            </w:r>
          </w:p>
          <w:p w14:paraId="34E4AE72" w14:textId="77777777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31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Informe de resultados sobre las situaciones trabajadas y las estrategias que lograron solucionar la situación. </w:t>
            </w:r>
          </w:p>
          <w:p w14:paraId="294B8999" w14:textId="44051046" w:rsidR="0094724C" w:rsidRPr="007243DF" w:rsidRDefault="0094724C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31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Distribución adecuada de su personal clasificado designado a estos fines.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EA8441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CE08B01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3D417397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12FC339C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7054B3A6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C7CC82F" w14:textId="77777777" w:rsidR="0094724C" w:rsidRPr="007243DF" w:rsidRDefault="0094724C" w:rsidP="00CE7058">
            <w:pPr>
              <w:jc w:val="center"/>
            </w:pPr>
          </w:p>
        </w:tc>
      </w:tr>
      <w:tr w:rsidR="0094724C" w:rsidRPr="007243DF" w14:paraId="054424E0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6837C9E8" w14:textId="77777777" w:rsidR="0094724C" w:rsidRPr="007243DF" w:rsidRDefault="0094724C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1B4507BD" w14:textId="77777777" w:rsidR="0094724C" w:rsidRPr="007243DF" w:rsidRDefault="0094724C" w:rsidP="00CE7058">
            <w:pPr>
              <w:pStyle w:val="ListParagraph"/>
              <w:ind w:left="6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  <w:noProof/>
              </w:rPr>
              <w:t>13</w:t>
            </w:r>
            <w:r w:rsidRPr="007243DF">
              <w:rPr>
                <w:rFonts w:eastAsia="Arial" w:cs="Arial"/>
              </w:rPr>
              <w:t xml:space="preserve">. </w:t>
            </w:r>
            <w:r w:rsidRPr="007243DF">
              <w:rPr>
                <w:rFonts w:eastAsia="Arial" w:cs="Arial"/>
                <w:noProof/>
              </w:rPr>
              <w:t>Presenta los informes</w:t>
            </w:r>
            <w:r w:rsidRPr="007243DF">
              <w:rPr>
                <w:rFonts w:eastAsia="Arial" w:cs="Arial"/>
              </w:rPr>
              <w:t xml:space="preserve"> de monitorias y auditorías recibidas, de tener hallazgos cumple con el tiempo establecido por reglamentos o leyes aplicables para someter un plan de acción correctiva. </w:t>
            </w:r>
          </w:p>
          <w:p w14:paraId="42469F39" w14:textId="77777777" w:rsidR="0094724C" w:rsidRPr="007243DF" w:rsidRDefault="0094724C" w:rsidP="00CE705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Presenta el plan de acción correctiva y las evidencias que sustentan las acciones implementadas.</w:t>
            </w:r>
          </w:p>
          <w:p w14:paraId="3F49A61E" w14:textId="47EE3BD7" w:rsidR="0094724C" w:rsidRPr="007243DF" w:rsidRDefault="0094724C" w:rsidP="00CE705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Presenta los informes complementarios a los planes de acción correctiva.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776A8C4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E350ED6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04872B52" w14:textId="77777777" w:rsidR="0094724C" w:rsidRPr="007243DF" w:rsidRDefault="0094724C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50959AC4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165F30F7" w14:textId="77777777" w:rsidR="0094724C" w:rsidRPr="007243DF" w:rsidRDefault="0094724C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5CE62C73" w14:textId="77777777" w:rsidR="0094724C" w:rsidRPr="007243DF" w:rsidRDefault="0094724C" w:rsidP="00CE7058">
            <w:pPr>
              <w:jc w:val="center"/>
            </w:pPr>
          </w:p>
        </w:tc>
      </w:tr>
      <w:tr w:rsidR="00F74375" w:rsidRPr="007243DF" w14:paraId="52EAEC2C" w14:textId="77777777" w:rsidTr="000A7B8D">
        <w:trPr>
          <w:cantSplit/>
          <w:trHeight w:val="60"/>
        </w:trPr>
        <w:tc>
          <w:tcPr>
            <w:tcW w:w="719" w:type="dxa"/>
            <w:vMerge w:val="restart"/>
            <w:shd w:val="clear" w:color="auto" w:fill="auto"/>
            <w:textDirection w:val="btLr"/>
            <w:vAlign w:val="center"/>
          </w:tcPr>
          <w:p w14:paraId="22476AD6" w14:textId="434A62B7" w:rsidR="00F74375" w:rsidRPr="007243DF" w:rsidRDefault="00F7437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7243DF">
              <w:rPr>
                <w:rFonts w:eastAsia="Times New Roman" w:cstheme="minorHAnsi"/>
                <w:b/>
                <w:lang w:eastAsia="es-PR"/>
              </w:rPr>
              <w:lastRenderedPageBreak/>
              <w:t>Manejo de personal</w:t>
            </w:r>
          </w:p>
        </w:tc>
        <w:tc>
          <w:tcPr>
            <w:tcW w:w="4435" w:type="dxa"/>
            <w:shd w:val="clear" w:color="auto" w:fill="auto"/>
          </w:tcPr>
          <w:p w14:paraId="7EC0E7A2" w14:textId="77777777" w:rsidR="00F74375" w:rsidRPr="007243DF" w:rsidRDefault="00F74375" w:rsidP="00CE7058">
            <w:pPr>
              <w:pStyle w:val="ListParagraph"/>
              <w:keepNext/>
              <w:keepLines/>
              <w:widowControl w:val="0"/>
              <w:ind w:left="0"/>
              <w:jc w:val="both"/>
              <w:rPr>
                <w:rFonts w:cs="Arial"/>
              </w:rPr>
            </w:pPr>
            <w:r w:rsidRPr="007243DF">
              <w:rPr>
                <w:rFonts w:eastAsia="Arial" w:cs="Arial"/>
              </w:rPr>
              <w:t>14. Lleva a cabo el proceso de evaluación del desempeño del personal docente, no docente del recinto de manera efectiva y en el tiempo establecido.</w:t>
            </w:r>
          </w:p>
          <w:p w14:paraId="626E714C" w14:textId="77777777" w:rsidR="00F74375" w:rsidRPr="007243DF" w:rsidRDefault="00F74375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338" w:hanging="273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Orienta en las fechas establecidas sobre el proceso de evaluación (línea de tiempo) según la política pública establecida por el DEPR.</w:t>
            </w:r>
          </w:p>
          <w:p w14:paraId="28DA55D5" w14:textId="41FD5C35" w:rsidR="00F74375" w:rsidRPr="007243DF" w:rsidRDefault="00F74375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338" w:hanging="273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Realiza las visitas de evaluación formativa y sumativa calendarizas al personal docente y no docente en las fechas establecidas en SAMA.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1B87CC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A357886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005D773D" w14:textId="77777777" w:rsidR="00F74375" w:rsidRPr="007243DF" w:rsidRDefault="00F7437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1CB40860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41B1FA9B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63E7E938" w14:textId="77777777" w:rsidR="00F74375" w:rsidRPr="007243DF" w:rsidRDefault="00F74375" w:rsidP="00CE7058">
            <w:pPr>
              <w:jc w:val="center"/>
            </w:pPr>
          </w:p>
        </w:tc>
      </w:tr>
      <w:tr w:rsidR="00F74375" w:rsidRPr="007243DF" w14:paraId="14A0DB0C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1973443B" w14:textId="77777777" w:rsidR="00F74375" w:rsidRPr="007243DF" w:rsidRDefault="00F7437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760D42A7" w14:textId="4FA2DC9A" w:rsidR="00F74375" w:rsidRPr="007243DF" w:rsidRDefault="00F74375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  <w:noProof/>
              </w:rPr>
              <w:t>15</w:t>
            </w:r>
            <w:r w:rsidRPr="007243DF">
              <w:rPr>
                <w:rFonts w:eastAsia="Arial" w:cs="Arial"/>
              </w:rPr>
              <w:t xml:space="preserve">. </w:t>
            </w:r>
            <w:r w:rsidRPr="007243DF">
              <w:rPr>
                <w:rFonts w:eastAsia="Arial" w:cs="Arial"/>
                <w:noProof/>
              </w:rPr>
              <w:t>Discute los hallazgos</w:t>
            </w:r>
            <w:r w:rsidRPr="007243DF">
              <w:rPr>
                <w:rFonts w:eastAsia="Arial" w:cs="Arial"/>
              </w:rPr>
              <w:t xml:space="preserve"> de la evaluación del profesor y las recomendaciones del plan de acción para el desarrollo profesional (DP) en las fechas establecidas por el DEPR.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5C2FBD9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444A559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6888285D" w14:textId="77777777" w:rsidR="00F74375" w:rsidRPr="007243DF" w:rsidRDefault="00F7437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4A815A3E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5F6FC9EC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5EA254EC" w14:textId="77777777" w:rsidR="00F74375" w:rsidRPr="007243DF" w:rsidRDefault="00F74375" w:rsidP="00CE7058">
            <w:pPr>
              <w:jc w:val="center"/>
            </w:pPr>
          </w:p>
        </w:tc>
      </w:tr>
      <w:tr w:rsidR="007F71D5" w:rsidRPr="007243DF" w14:paraId="6CB2A32B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353E6470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1D9E5968" w14:textId="77777777" w:rsidR="007F71D5" w:rsidRPr="007243DF" w:rsidRDefault="007F71D5" w:rsidP="00CE7058">
            <w:pPr>
              <w:keepLines/>
              <w:widowControl w:val="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16. Propicia espacio y tiempo para la realización de reuniones de equipo y desarrollo profesional entre los profesores para mejorar el aprovechamiento académico del estudiante. </w:t>
            </w:r>
          </w:p>
          <w:p w14:paraId="359FF2EE" w14:textId="50C64D88" w:rsidR="007F71D5" w:rsidRPr="007243DF" w:rsidRDefault="007F71D5" w:rsidP="00CE7058">
            <w:pPr>
              <w:keepLines/>
              <w:widowControl w:val="0"/>
              <w:numPr>
                <w:ilvl w:val="0"/>
                <w:numId w:val="28"/>
              </w:numPr>
              <w:ind w:left="51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Evidencia de la coordinación del desarrollo profesional establecido en el Calendario Escolar (Agendas, hoja de asistencia, SAMA).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43770EC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DF3ED1E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41DC7A81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42548233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3F13C87A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4FEC403" w14:textId="77777777" w:rsidR="007F71D5" w:rsidRPr="007243DF" w:rsidRDefault="007F71D5" w:rsidP="00CE7058">
            <w:pPr>
              <w:jc w:val="center"/>
            </w:pPr>
          </w:p>
        </w:tc>
      </w:tr>
      <w:tr w:rsidR="00F74375" w:rsidRPr="007243DF" w14:paraId="40A0AE30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7A0011C1" w14:textId="77777777" w:rsidR="00F74375" w:rsidRPr="007243DF" w:rsidRDefault="00F7437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35436C09" w14:textId="77777777" w:rsidR="00F74375" w:rsidRPr="007243DF" w:rsidRDefault="00F74375" w:rsidP="00CE7058">
            <w:pPr>
              <w:keepLines/>
              <w:widowControl w:val="0"/>
              <w:numPr>
                <w:ilvl w:val="0"/>
                <w:numId w:val="28"/>
              </w:numPr>
              <w:ind w:left="51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Coordinación de reuniones (tiempo lectivo y no lectivo) en los días sugeridos por el calendario escolar. </w:t>
            </w:r>
          </w:p>
          <w:p w14:paraId="4B611524" w14:textId="77777777" w:rsidR="00F74375" w:rsidRPr="007243DF" w:rsidRDefault="00F74375" w:rsidP="00CE7058">
            <w:pPr>
              <w:numPr>
                <w:ilvl w:val="0"/>
                <w:numId w:val="28"/>
              </w:numPr>
              <w:ind w:left="518"/>
            </w:pPr>
            <w:r w:rsidRPr="007243DF">
              <w:t>Las actividades de DP son congruentes con las prioridades y las necesidades de la escuela.</w:t>
            </w:r>
          </w:p>
          <w:p w14:paraId="6FB6145E" w14:textId="6674E04A" w:rsidR="00F74375" w:rsidRPr="007243DF" w:rsidRDefault="00F74375" w:rsidP="00CE7058">
            <w:pPr>
              <w:numPr>
                <w:ilvl w:val="0"/>
                <w:numId w:val="28"/>
              </w:numPr>
              <w:ind w:left="518"/>
            </w:pPr>
            <w:r w:rsidRPr="007243DF">
              <w:t xml:space="preserve">Las actividades de DP responden a los resultados de la evaluación del personal docente/no docente presentado en el </w:t>
            </w:r>
            <w:r w:rsidRPr="007243DF">
              <w:rPr>
                <w:rFonts w:eastAsia="Arial" w:cs="Arial"/>
              </w:rPr>
              <w:t>Diseño Educativo de Excelencia Ocupacional y Técnica.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73852B5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6C9CDA3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06E29E91" w14:textId="77777777" w:rsidR="00F74375" w:rsidRPr="007243DF" w:rsidRDefault="00F7437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3EE9C491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2926C8BE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FEFE13D" w14:textId="77777777" w:rsidR="00F74375" w:rsidRPr="007243DF" w:rsidRDefault="00F74375" w:rsidP="00CE7058">
            <w:pPr>
              <w:jc w:val="center"/>
            </w:pPr>
          </w:p>
        </w:tc>
      </w:tr>
      <w:tr w:rsidR="00F74375" w:rsidRPr="007243DF" w14:paraId="5F0ED7F6" w14:textId="77777777" w:rsidTr="000A7B8D">
        <w:trPr>
          <w:cantSplit/>
          <w:trHeight w:val="1016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6F4736C9" w14:textId="77777777" w:rsidR="00F74375" w:rsidRPr="007243DF" w:rsidRDefault="00F7437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1A0DA493" w14:textId="334BBDF8" w:rsidR="00F74375" w:rsidRPr="007243DF" w:rsidRDefault="00F74375" w:rsidP="00CE7058">
            <w:pPr>
              <w:keepLines/>
              <w:widowControl w:val="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  <w:noProof/>
              </w:rPr>
              <w:t>17</w:t>
            </w:r>
            <w:r w:rsidRPr="007243DF">
              <w:rPr>
                <w:rFonts w:eastAsia="Arial" w:cs="Arial"/>
              </w:rPr>
              <w:t xml:space="preserve">. </w:t>
            </w:r>
            <w:r w:rsidRPr="007243DF">
              <w:rPr>
                <w:rFonts w:eastAsia="Arial" w:cs="Arial"/>
                <w:noProof/>
              </w:rPr>
              <w:t>Supervisa la implementación</w:t>
            </w:r>
            <w:r w:rsidRPr="007243DF">
              <w:rPr>
                <w:rFonts w:eastAsia="Arial" w:cs="Arial"/>
              </w:rPr>
              <w:t xml:space="preserve"> y la evaluación de los programas de planes de trabajo de Consejería Profesional y Biblioteca, Trabajo Social, entre otros programas.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86F5014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5FDD58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55BB36C9" w14:textId="77777777" w:rsidR="00F74375" w:rsidRPr="007243DF" w:rsidRDefault="00F7437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0A31913E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2A9DBCC2" w14:textId="77777777" w:rsidR="00F74375" w:rsidRPr="007243DF" w:rsidRDefault="00F7437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005F3207" w14:textId="77777777" w:rsidR="00F74375" w:rsidRPr="007243DF" w:rsidRDefault="00F74375" w:rsidP="00CE7058">
            <w:pPr>
              <w:jc w:val="center"/>
            </w:pPr>
          </w:p>
        </w:tc>
      </w:tr>
      <w:tr w:rsidR="007F71D5" w:rsidRPr="007243DF" w14:paraId="19CCCD79" w14:textId="77777777" w:rsidTr="000A7B8D">
        <w:trPr>
          <w:cantSplit/>
          <w:trHeight w:val="1016"/>
        </w:trPr>
        <w:tc>
          <w:tcPr>
            <w:tcW w:w="719" w:type="dxa"/>
            <w:vMerge w:val="restart"/>
            <w:shd w:val="clear" w:color="auto" w:fill="auto"/>
            <w:textDirection w:val="btLr"/>
            <w:vAlign w:val="center"/>
          </w:tcPr>
          <w:p w14:paraId="0FA86BAF" w14:textId="17B9E4E5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7243DF">
              <w:rPr>
                <w:rFonts w:eastAsia="Times New Roman" w:cstheme="minorHAnsi"/>
                <w:b/>
                <w:lang w:eastAsia="es-PR"/>
              </w:rPr>
              <w:t>Académico</w:t>
            </w:r>
          </w:p>
        </w:tc>
        <w:tc>
          <w:tcPr>
            <w:tcW w:w="4435" w:type="dxa"/>
            <w:shd w:val="clear" w:color="auto" w:fill="auto"/>
          </w:tcPr>
          <w:p w14:paraId="530A65AB" w14:textId="77777777" w:rsidR="007F71D5" w:rsidRPr="007243DF" w:rsidRDefault="007F71D5" w:rsidP="00CE7058">
            <w:pPr>
              <w:pStyle w:val="ListParagraph"/>
              <w:keepNext/>
              <w:keepLines/>
              <w:widowControl w:val="0"/>
              <w:ind w:left="0"/>
              <w:jc w:val="both"/>
            </w:pPr>
            <w:r w:rsidRPr="007243DF">
              <w:rPr>
                <w:rFonts w:eastAsia="Arial" w:cs="Arial"/>
              </w:rPr>
              <w:t>18. Orienta y supervisa al maestro sobre la planificación utilizando los estándares ocupacionales y técnicos e integrando los requerimientos de la industria:</w:t>
            </w:r>
          </w:p>
          <w:p w14:paraId="4B37C827" w14:textId="19872067" w:rsidR="007F71D5" w:rsidRPr="007243DF" w:rsidRDefault="007F71D5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713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Evidencia reuniones de orientación sobre los procesos de planificación. Ejemplo: convocatorias, agendas, hojas de firma, material entregado en la reunión, entre otros.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606671F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EAED9C5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04E51550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636F611F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42EDD1E8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389A7D7C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1DB97DE0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577FD2A8" w14:textId="472DA1D6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36A29DBC" w14:textId="77777777" w:rsidR="007F71D5" w:rsidRPr="007243DF" w:rsidRDefault="007F71D5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713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Realiza visitas de seguimiento para asegurar el cumplimiento de la planificación.</w:t>
            </w:r>
          </w:p>
          <w:p w14:paraId="5DC15A89" w14:textId="2B2EBF38" w:rsidR="007F71D5" w:rsidRPr="007243DF" w:rsidRDefault="007F71D5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713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Promueve que los profesores compartan sus lecciones.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DBB1C00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E2E0ADB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7763721C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3D1D946F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32D42E55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11023BB6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44C6F84F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701EBC29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35E427A2" w14:textId="77777777" w:rsidR="007F71D5" w:rsidRPr="007243DF" w:rsidRDefault="007F71D5" w:rsidP="00CE7058">
            <w:pPr>
              <w:keepLines/>
              <w:widowControl w:val="0"/>
              <w:jc w:val="both"/>
            </w:pPr>
            <w:r w:rsidRPr="007243DF">
              <w:rPr>
                <w:rFonts w:eastAsia="Arial" w:cs="Arial"/>
                <w:noProof/>
              </w:rPr>
              <w:t xml:space="preserve">19. </w:t>
            </w:r>
            <w:r w:rsidRPr="007243DF">
              <w:rPr>
                <w:rFonts w:eastAsia="Arial" w:cs="Arial"/>
              </w:rPr>
              <w:t xml:space="preserve">Demuestra que planifica a base de los resultados que obtuvieron los estudiantes en sus informes de progreso académico y respondiendo a los requerimientos de la industria del programa al que pertenecen el docente y los estudiantes. </w:t>
            </w:r>
          </w:p>
          <w:p w14:paraId="4F2D86E6" w14:textId="77777777" w:rsidR="007F71D5" w:rsidRPr="007243DF" w:rsidRDefault="007F71D5" w:rsidP="00CE7058">
            <w:pPr>
              <w:pStyle w:val="ListParagraph"/>
              <w:keepLines/>
              <w:widowControl w:val="0"/>
              <w:numPr>
                <w:ilvl w:val="0"/>
                <w:numId w:val="37"/>
              </w:numPr>
              <w:ind w:left="42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Trabajo en equipo por materia y tecnología identificando y analizando fuentes de información (Agendas y hojas de asistencia).</w:t>
            </w:r>
          </w:p>
          <w:p w14:paraId="30DAFC2E" w14:textId="77777777" w:rsidR="007F71D5" w:rsidRPr="007243DF" w:rsidRDefault="007F71D5" w:rsidP="00CE7058">
            <w:pPr>
              <w:pStyle w:val="ListParagraph"/>
              <w:keepLines/>
              <w:widowControl w:val="0"/>
              <w:numPr>
                <w:ilvl w:val="0"/>
                <w:numId w:val="37"/>
              </w:numPr>
              <w:ind w:left="42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Presenta un plan de acción con intervenciones alineadas a los resultados de los informes de progreso académico, Informes de los respectivas revalidad, según aplique. </w:t>
            </w:r>
          </w:p>
          <w:p w14:paraId="66255D2A" w14:textId="5C092B14" w:rsidR="007F71D5" w:rsidRPr="007243DF" w:rsidRDefault="007F71D5" w:rsidP="00CE7058">
            <w:pPr>
              <w:pStyle w:val="ListParagraph"/>
              <w:keepLines/>
              <w:widowControl w:val="0"/>
              <w:numPr>
                <w:ilvl w:val="0"/>
                <w:numId w:val="37"/>
              </w:numPr>
              <w:ind w:left="428"/>
              <w:jc w:val="both"/>
              <w:rPr>
                <w:rFonts w:eastAsia="Arial" w:cs="Arial"/>
              </w:rPr>
            </w:pPr>
            <w:r w:rsidRPr="007243DF">
              <w:t xml:space="preserve">Presenta los resultados acordes a los planes de acción. Presenta los planes de acción con informes de resultados.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274003B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739A774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79DA0D0A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3D333B3C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71743759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127C4746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0F0DC5FA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7AEB1032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1351898C" w14:textId="77777777" w:rsidR="007F71D5" w:rsidRPr="007243DF" w:rsidRDefault="007F71D5" w:rsidP="00CE7058">
            <w:pPr>
              <w:keepNext/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>20. Ofrece seguimiento a los profesores sobre el uso de estrategias y actividades contempladas en el plan de DEE acorde con las necesidades del recinto, metas del DEPR y la Ley 85.</w:t>
            </w:r>
          </w:p>
          <w:p w14:paraId="102A4815" w14:textId="77777777" w:rsidR="007F71D5" w:rsidRPr="007243DF" w:rsidRDefault="007F71D5" w:rsidP="00CE7058">
            <w:pPr>
              <w:keepNext/>
              <w:keepLines/>
              <w:widowControl w:val="0"/>
              <w:numPr>
                <w:ilvl w:val="0"/>
                <w:numId w:val="28"/>
              </w:numPr>
              <w:tabs>
                <w:tab w:val="left" w:pos="698"/>
              </w:tabs>
              <w:ind w:left="338" w:hanging="33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Evidencia de estrategias utilizadas para ofrecer el seguimiento. Ejemplos: reuniones, visitas, talleres de desarrollo profesional, internado en la industria, entre otras.</w:t>
            </w:r>
          </w:p>
          <w:p w14:paraId="26D95244" w14:textId="411C0B85" w:rsidR="007F71D5" w:rsidRPr="007243DF" w:rsidRDefault="007F71D5" w:rsidP="00CE7058">
            <w:pPr>
              <w:keepNext/>
              <w:keepLines/>
              <w:widowControl w:val="0"/>
              <w:numPr>
                <w:ilvl w:val="0"/>
                <w:numId w:val="28"/>
              </w:numPr>
              <w:tabs>
                <w:tab w:val="left" w:pos="698"/>
              </w:tabs>
              <w:ind w:left="338" w:hanging="33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Desarrollo de informes de progreso mensuales para validar la implementación de la estrategia del Estudiante Aprendiz (</w:t>
            </w:r>
            <w:proofErr w:type="spellStart"/>
            <w:r w:rsidRPr="007243DF">
              <w:rPr>
                <w:rFonts w:eastAsia="Arial" w:cs="Arial"/>
                <w:i/>
              </w:rPr>
              <w:t>Aprenticce</w:t>
            </w:r>
            <w:proofErr w:type="spellEnd"/>
            <w:r w:rsidRPr="007243DF">
              <w:rPr>
                <w:rFonts w:eastAsia="Arial" w:cs="Arial"/>
                <w:i/>
              </w:rPr>
              <w:t xml:space="preserve"> </w:t>
            </w:r>
            <w:proofErr w:type="spellStart"/>
            <w:r w:rsidRPr="007243DF">
              <w:rPr>
                <w:rFonts w:eastAsia="Arial" w:cs="Arial"/>
                <w:i/>
              </w:rPr>
              <w:t>Program</w:t>
            </w:r>
            <w:proofErr w:type="spellEnd"/>
            <w:r w:rsidRPr="007243DF">
              <w:rPr>
                <w:rFonts w:eastAsia="Arial" w:cs="Arial"/>
              </w:rPr>
              <w:t xml:space="preserve">), instrucción diferenciada, uso de la tecnología u otras estrategias complementarias.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A35B72B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9C0DCDC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76E5E804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6D02EAA5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23F0AC43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630D449A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31DD8849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37F04EEC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5BF6B09E" w14:textId="77777777" w:rsidR="007F71D5" w:rsidRPr="007243DF" w:rsidRDefault="007F71D5" w:rsidP="00CE7058">
            <w:pPr>
              <w:pStyle w:val="ListParagraph"/>
              <w:keepNext/>
              <w:keepLines/>
              <w:widowControl w:val="0"/>
              <w:ind w:left="0"/>
              <w:jc w:val="both"/>
            </w:pPr>
            <w:r w:rsidRPr="007243DF">
              <w:rPr>
                <w:rFonts w:eastAsia="Arial" w:cs="Arial"/>
              </w:rPr>
              <w:t xml:space="preserve">21. Divulga ampliamente del proceso de implementación y los resultados obtenidos de los objetivos establecidos en el plan de DEE. </w:t>
            </w:r>
          </w:p>
          <w:p w14:paraId="191093CC" w14:textId="7319AA26" w:rsidR="007F71D5" w:rsidRPr="007243DF" w:rsidRDefault="007F71D5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428" w:hanging="428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Evidencia de estrategias de divulgación. Ejemplos: “</w:t>
            </w:r>
            <w:proofErr w:type="spellStart"/>
            <w:r w:rsidRPr="007243DF">
              <w:rPr>
                <w:rFonts w:eastAsia="Arial" w:cs="Arial"/>
              </w:rPr>
              <w:t>dashboards</w:t>
            </w:r>
            <w:proofErr w:type="spellEnd"/>
            <w:r w:rsidRPr="007243DF">
              <w:rPr>
                <w:rFonts w:eastAsia="Arial" w:cs="Arial"/>
              </w:rPr>
              <w:t>”, boletines, hojas sueltas, redes sociales, comunicaciones oficiales dirigidas a la comunidad escolar, reuniones con la comunidad escolar.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02A757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CDA9137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6801D84C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29D3DC6A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3FBB8B33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18D80250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52EB7598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1E70CF3B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68CAC1E1" w14:textId="7446E54F" w:rsidR="007F71D5" w:rsidRPr="007243DF" w:rsidRDefault="007F71D5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428" w:hanging="428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Informes en los que se establecen los porcientos (%) del progreso alcanzado y no alcanzado en las reválidas (si aplica) por programas, tasa de graduación, retención, entre otros.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57CBE76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DA39A05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685893E5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292EAF7B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7F0EBBC0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345AC2F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69488D53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69E132D9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19BDEF7C" w14:textId="77777777" w:rsidR="007F71D5" w:rsidRPr="007243DF" w:rsidRDefault="007F71D5" w:rsidP="00CE7058">
            <w:pPr>
              <w:keepLines/>
              <w:widowControl w:val="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22. Desarrolla estrategias o planes para garantizar la retención de los estudiantes en los diversos programas. </w:t>
            </w:r>
          </w:p>
          <w:p w14:paraId="7F68AB22" w14:textId="26991EAC" w:rsidR="007F71D5" w:rsidRPr="007243DF" w:rsidRDefault="007F71D5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 xml:space="preserve"> Presenta informes del progreso alcanzado y no alcanzado de los planes de acción.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7A44AA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6A91DC8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20E8240D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04BBC883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33080F80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57476708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76EDDE42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1F6286D1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21DAB55A" w14:textId="5B3A6FEB" w:rsidR="007F71D5" w:rsidRPr="007243DF" w:rsidRDefault="007F71D5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23. Implementa correctamente la reglamentación vigente del Programa de Educación Técnica, los manuales de las oficinas de servicio al estudiante para garantizar la operación y el cumplimiento con las regulaciones federales.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E6C04BA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FE34E6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634059E2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36C51688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41FE3AAB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511D951A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67A5B401" w14:textId="77777777" w:rsidTr="000A7B8D">
        <w:trPr>
          <w:cantSplit/>
          <w:trHeight w:val="60"/>
        </w:trPr>
        <w:tc>
          <w:tcPr>
            <w:tcW w:w="719" w:type="dxa"/>
            <w:vMerge w:val="restart"/>
            <w:shd w:val="clear" w:color="auto" w:fill="auto"/>
            <w:textDirection w:val="btLr"/>
            <w:vAlign w:val="center"/>
          </w:tcPr>
          <w:p w14:paraId="2294EF64" w14:textId="518ED392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7243DF">
              <w:rPr>
                <w:rFonts w:eastAsia="Times New Roman" w:cstheme="minorHAnsi"/>
                <w:b/>
                <w:lang w:eastAsia="es-PR"/>
              </w:rPr>
              <w:t>Cultura escolar</w:t>
            </w:r>
          </w:p>
        </w:tc>
        <w:tc>
          <w:tcPr>
            <w:tcW w:w="4435" w:type="dxa"/>
            <w:shd w:val="clear" w:color="auto" w:fill="auto"/>
          </w:tcPr>
          <w:p w14:paraId="67D7DF5D" w14:textId="77777777" w:rsidR="007F71D5" w:rsidRPr="007243DF" w:rsidRDefault="007F71D5" w:rsidP="00CE7058">
            <w:pPr>
              <w:keepNext/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 xml:space="preserve">24. Orienta sobre los reglamentos del Programa de Educación Técnica, agencias acreditadoras y gobierno federal al personal del recinto, a los estudiantes y comunidad en general. </w:t>
            </w:r>
          </w:p>
          <w:p w14:paraId="46B0844D" w14:textId="1BD73BE1" w:rsidR="007F71D5" w:rsidRPr="007243DF" w:rsidRDefault="007F71D5" w:rsidP="00CE7058">
            <w:pPr>
              <w:numPr>
                <w:ilvl w:val="0"/>
                <w:numId w:val="38"/>
              </w:numPr>
              <w:ind w:left="338" w:hanging="338"/>
              <w:jc w:val="both"/>
            </w:pPr>
            <w:r w:rsidRPr="007243DF">
              <w:t>Informe de reuniones de orientaciones llevadas a cabo (Convocatoria, hoja de asistencia, agendas o material entregado en la reunión).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CD067EB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22F9C6D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5790FDC1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7063AE20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3B1BF9BC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3B4881BB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700AD882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32A1A997" w14:textId="0EC5859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496B6D3B" w14:textId="77777777" w:rsidR="007F71D5" w:rsidRPr="007243DF" w:rsidRDefault="007F71D5" w:rsidP="00CE7058">
            <w:pPr>
              <w:numPr>
                <w:ilvl w:val="0"/>
                <w:numId w:val="38"/>
              </w:numPr>
              <w:ind w:left="338" w:hanging="338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t>Evidencia varios mecanismos de divulgación del reglamento escolar. Ejemplos: redes sociales, comunicación oficial de la administración, hojas sueltas, “</w:t>
            </w:r>
            <w:proofErr w:type="spellStart"/>
            <w:r w:rsidRPr="007243DF">
              <w:t>dashboard</w:t>
            </w:r>
            <w:proofErr w:type="spellEnd"/>
            <w:r w:rsidRPr="007243DF">
              <w:t xml:space="preserve">”, entre otros.  </w:t>
            </w:r>
          </w:p>
          <w:p w14:paraId="7EF3D99F" w14:textId="394A4C85" w:rsidR="007F71D5" w:rsidRPr="007243DF" w:rsidRDefault="007F71D5" w:rsidP="00CE7058">
            <w:pPr>
              <w:numPr>
                <w:ilvl w:val="0"/>
                <w:numId w:val="38"/>
              </w:numPr>
              <w:ind w:left="338" w:hanging="338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t xml:space="preserve">El informe de incidencias muestra una mejoría en cumplimiento con las políticas de la agencia.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BF0ABCF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AFC1891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0447299A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3913B1E4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439C5377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5F3ADBB0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22652E6A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796ABCB0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0ED5B177" w14:textId="614AC520" w:rsidR="007F71D5" w:rsidRPr="007243DF" w:rsidRDefault="007F71D5" w:rsidP="00CE7058">
            <w:pPr>
              <w:keepNext/>
              <w:keepLines/>
              <w:widowControl w:val="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25. Evidencia la implementación del Reglamento de Medidas y Acciones Correctivas al personal docente y no docente en los casos que así lo ameritan.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705C9B8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418671D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6738CA7B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08BCAFC5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49AFDF4C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B16526E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120BD4E4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62162013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162F9434" w14:textId="77777777" w:rsidR="007F71D5" w:rsidRPr="007243DF" w:rsidRDefault="007F71D5" w:rsidP="00CE7058">
            <w:pPr>
              <w:keepNext/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>26. Integra activamente la comunidad en general en las actividades y aspectos relacionados a los procesos educativos de la escuela.</w:t>
            </w:r>
          </w:p>
          <w:p w14:paraId="3A553BEC" w14:textId="77777777" w:rsidR="007F71D5" w:rsidRPr="007243DF" w:rsidRDefault="007F71D5" w:rsidP="00CE7058">
            <w:pPr>
              <w:keepNext/>
              <w:keepLines/>
              <w:widowControl w:val="0"/>
              <w:numPr>
                <w:ilvl w:val="0"/>
                <w:numId w:val="39"/>
              </w:numPr>
              <w:ind w:left="42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Divulga la política pública de las agencias estatales y federales, tales como, pero sin limitarse a: </w:t>
            </w:r>
          </w:p>
          <w:p w14:paraId="72E8ACF1" w14:textId="77777777" w:rsidR="007F71D5" w:rsidRPr="007243DF" w:rsidRDefault="007F71D5" w:rsidP="00CE7058">
            <w:pPr>
              <w:keepNext/>
              <w:keepLines/>
              <w:widowControl w:val="0"/>
              <w:numPr>
                <w:ilvl w:val="0"/>
                <w:numId w:val="35"/>
              </w:numPr>
              <w:jc w:val="both"/>
              <w:rPr>
                <w:rFonts w:eastAsia="Arial" w:cs="Arial"/>
                <w:i/>
              </w:rPr>
            </w:pPr>
            <w:r w:rsidRPr="007243DF">
              <w:rPr>
                <w:rFonts w:eastAsia="Arial" w:cs="Arial"/>
                <w:i/>
              </w:rPr>
              <w:t xml:space="preserve">Campus </w:t>
            </w:r>
            <w:proofErr w:type="spellStart"/>
            <w:r w:rsidRPr="007243DF">
              <w:rPr>
                <w:rFonts w:eastAsia="Arial" w:cs="Arial"/>
                <w:i/>
              </w:rPr>
              <w:t>Crime</w:t>
            </w:r>
            <w:proofErr w:type="spellEnd"/>
          </w:p>
          <w:p w14:paraId="633F7C14" w14:textId="77777777" w:rsidR="007F71D5" w:rsidRPr="007243DF" w:rsidRDefault="007F71D5" w:rsidP="00CE7058">
            <w:pPr>
              <w:keepNext/>
              <w:keepLines/>
              <w:widowControl w:val="0"/>
              <w:numPr>
                <w:ilvl w:val="0"/>
                <w:numId w:val="35"/>
              </w:numPr>
              <w:jc w:val="both"/>
              <w:rPr>
                <w:rFonts w:eastAsia="Arial" w:cs="Arial"/>
                <w:i/>
              </w:rPr>
            </w:pPr>
            <w:proofErr w:type="spellStart"/>
            <w:r w:rsidRPr="007243DF">
              <w:rPr>
                <w:rFonts w:eastAsia="Arial" w:cs="Arial"/>
                <w:i/>
              </w:rPr>
              <w:t>Cyber</w:t>
            </w:r>
            <w:proofErr w:type="spellEnd"/>
            <w:r w:rsidRPr="007243DF">
              <w:rPr>
                <w:rFonts w:eastAsia="Arial" w:cs="Arial"/>
                <w:i/>
              </w:rPr>
              <w:t xml:space="preserve"> </w:t>
            </w:r>
            <w:proofErr w:type="spellStart"/>
            <w:r w:rsidRPr="007243DF">
              <w:rPr>
                <w:rFonts w:eastAsia="Arial" w:cs="Arial"/>
                <w:i/>
              </w:rPr>
              <w:t>Bullyng</w:t>
            </w:r>
            <w:proofErr w:type="spellEnd"/>
          </w:p>
          <w:p w14:paraId="218460E5" w14:textId="2DFF270C" w:rsidR="007F71D5" w:rsidRPr="007243DF" w:rsidRDefault="007F71D5" w:rsidP="00CE7058">
            <w:pPr>
              <w:keepNext/>
              <w:keepLines/>
              <w:widowControl w:val="0"/>
              <w:numPr>
                <w:ilvl w:val="0"/>
                <w:numId w:val="35"/>
              </w:num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Manuales de la Agencia Estatal Aprobadora</w:t>
            </w:r>
            <w:r w:rsidR="00C0299C">
              <w:rPr>
                <w:rFonts w:eastAsia="Arial" w:cs="Arial"/>
              </w:rPr>
              <w:t xml:space="preserve"> y </w:t>
            </w:r>
            <w:r w:rsidR="00C0299C" w:rsidRPr="007243DF">
              <w:rPr>
                <w:rFonts w:eastAsia="Arial" w:cs="Arial"/>
              </w:rPr>
              <w:t>Agencia Estatal Aprobadora</w:t>
            </w:r>
            <w:r w:rsidR="00C0299C">
              <w:rPr>
                <w:rFonts w:eastAsia="Arial" w:cs="Arial"/>
              </w:rPr>
              <w:t xml:space="preserve"> de servicios al Veterano. </w:t>
            </w:r>
          </w:p>
          <w:p w14:paraId="05D95212" w14:textId="6E85FDEA" w:rsidR="007F71D5" w:rsidRPr="007243DF" w:rsidRDefault="007F71D5" w:rsidP="00CE7058">
            <w:pPr>
              <w:keepNext/>
              <w:keepLines/>
              <w:widowControl w:val="0"/>
              <w:numPr>
                <w:ilvl w:val="0"/>
                <w:numId w:val="35"/>
              </w:num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Manuales de las oficinas de servicio al estudiante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D2E35DB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D51109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38FB777D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2223BB92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4FDF9C9D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5088254D" w14:textId="77777777" w:rsidR="007F71D5" w:rsidRPr="007243DF" w:rsidRDefault="007F71D5" w:rsidP="00CE7058">
            <w:pPr>
              <w:jc w:val="center"/>
            </w:pPr>
          </w:p>
        </w:tc>
      </w:tr>
      <w:tr w:rsidR="007F71D5" w:rsidRPr="007243DF" w14:paraId="508B3718" w14:textId="77777777" w:rsidTr="000A7B8D">
        <w:trPr>
          <w:cantSplit/>
          <w:trHeight w:val="4913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2218514E" w14:textId="77777777" w:rsidR="007F71D5" w:rsidRPr="007243DF" w:rsidRDefault="007F71D5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10D75DF8" w14:textId="77777777" w:rsidR="007F71D5" w:rsidRPr="007243DF" w:rsidRDefault="007F71D5" w:rsidP="00CE7058">
            <w:pPr>
              <w:keepLines/>
              <w:widowControl w:val="0"/>
              <w:jc w:val="both"/>
            </w:pPr>
            <w:r w:rsidRPr="007243DF">
              <w:rPr>
                <w:rFonts w:eastAsia="Arial" w:cs="Arial"/>
              </w:rPr>
              <w:t xml:space="preserve">27. Implementa estrategias para mantener el orden en la institución (disciplina restaurativa) e integra a todo su personal de apoyo (trabajador social, bibliotecario, consejero, seguridad escolar, entre otros) en la búsqueda de posibles soluciones. </w:t>
            </w:r>
          </w:p>
          <w:p w14:paraId="313CA659" w14:textId="77777777" w:rsidR="007F71D5" w:rsidRPr="007243DF" w:rsidRDefault="007F71D5" w:rsidP="00CE7058">
            <w:pPr>
              <w:keepLines/>
              <w:widowControl w:val="0"/>
              <w:numPr>
                <w:ilvl w:val="0"/>
                <w:numId w:val="40"/>
              </w:numPr>
              <w:ind w:left="42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Divulgación y aplicación de los protocolos de disciplina según el manual y el reglamento establecidos por el Programa de Educación Técnica. </w:t>
            </w:r>
          </w:p>
          <w:p w14:paraId="7EC66118" w14:textId="77777777" w:rsidR="007F71D5" w:rsidRPr="007243DF" w:rsidRDefault="007F71D5" w:rsidP="00CE7058">
            <w:pPr>
              <w:numPr>
                <w:ilvl w:val="0"/>
                <w:numId w:val="40"/>
              </w:numPr>
              <w:ind w:left="428"/>
              <w:jc w:val="both"/>
            </w:pPr>
            <w:r w:rsidRPr="007243DF">
              <w:t>Evidencia varios mecanismos de divulgación de reglamentos y leyes. Ejemplos: redes sociales, comunicación oficial de la escuela, hojas sueltas, “</w:t>
            </w:r>
            <w:proofErr w:type="spellStart"/>
            <w:r w:rsidRPr="007243DF">
              <w:t>dashboard</w:t>
            </w:r>
            <w:proofErr w:type="spellEnd"/>
            <w:r w:rsidRPr="007243DF">
              <w:t>”, entre otros.</w:t>
            </w:r>
          </w:p>
          <w:p w14:paraId="19F3F348" w14:textId="5E7CF83C" w:rsidR="007F71D5" w:rsidRPr="007243DF" w:rsidRDefault="007F71D5" w:rsidP="00CE7058">
            <w:pPr>
              <w:keepLines/>
              <w:widowControl w:val="0"/>
              <w:numPr>
                <w:ilvl w:val="0"/>
                <w:numId w:val="40"/>
              </w:numPr>
              <w:ind w:left="428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Basado en el informe de disciplina, desarrolla estrategias con el propósito de reducir la cantidad de incidencias registradas.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EC8D1BF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2355E4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1BA2ECF0" w14:textId="77777777" w:rsidR="007F71D5" w:rsidRPr="007243DF" w:rsidRDefault="007F71D5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5468763F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468D3E88" w14:textId="77777777" w:rsidR="007F71D5" w:rsidRPr="007243DF" w:rsidRDefault="007F71D5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33A4B39C" w14:textId="77777777" w:rsidR="007F71D5" w:rsidRPr="007243DF" w:rsidRDefault="007F71D5" w:rsidP="00CE7058">
            <w:pPr>
              <w:jc w:val="center"/>
            </w:pPr>
          </w:p>
        </w:tc>
      </w:tr>
      <w:tr w:rsidR="00B37387" w:rsidRPr="007243DF" w14:paraId="6D4849FB" w14:textId="77777777" w:rsidTr="000A7B8D">
        <w:trPr>
          <w:cantSplit/>
          <w:trHeight w:val="60"/>
        </w:trPr>
        <w:tc>
          <w:tcPr>
            <w:tcW w:w="719" w:type="dxa"/>
            <w:vMerge w:val="restart"/>
            <w:shd w:val="clear" w:color="auto" w:fill="auto"/>
            <w:textDirection w:val="btLr"/>
            <w:vAlign w:val="center"/>
          </w:tcPr>
          <w:p w14:paraId="1EF2568B" w14:textId="6F577296" w:rsidR="00B37387" w:rsidRPr="007243DF" w:rsidRDefault="00B37387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7243DF">
              <w:rPr>
                <w:rFonts w:eastAsia="Times New Roman" w:cstheme="minorHAnsi"/>
                <w:b/>
                <w:lang w:eastAsia="es-PR"/>
              </w:rPr>
              <w:lastRenderedPageBreak/>
              <w:t>Liderazgo personal</w:t>
            </w:r>
          </w:p>
        </w:tc>
        <w:tc>
          <w:tcPr>
            <w:tcW w:w="4435" w:type="dxa"/>
            <w:shd w:val="clear" w:color="auto" w:fill="auto"/>
          </w:tcPr>
          <w:p w14:paraId="4FA8D2EF" w14:textId="77777777" w:rsidR="00B37387" w:rsidRPr="007243DF" w:rsidRDefault="00B37387" w:rsidP="00CE7058">
            <w:pPr>
              <w:jc w:val="both"/>
              <w:rPr>
                <w:rFonts w:cs="Arial"/>
              </w:rPr>
            </w:pPr>
            <w:r w:rsidRPr="007243DF">
              <w:rPr>
                <w:rFonts w:eastAsia="Arial" w:cs="Arial"/>
              </w:rPr>
              <w:t xml:space="preserve">28. </w:t>
            </w:r>
            <w:r w:rsidRPr="007243DF">
              <w:rPr>
                <w:rFonts w:eastAsia="Arial" w:cs="Arial"/>
                <w:noProof/>
              </w:rPr>
              <w:t>Cumple con los</w:t>
            </w:r>
            <w:r w:rsidRPr="007243DF">
              <w:rPr>
                <w:rFonts w:eastAsia="Arial" w:cs="Arial"/>
              </w:rPr>
              <w:t xml:space="preserve"> reglamentos de la agencia y deberes del puesto contempladas en la DE-16 </w:t>
            </w:r>
          </w:p>
          <w:p w14:paraId="51EECEBD" w14:textId="1AB0E7EE" w:rsidR="00B37387" w:rsidRPr="007243DF" w:rsidRDefault="00B37387" w:rsidP="00CE705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8" w:hanging="382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No presenta evidencia de carta de señalamiento de incumplimiento.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7E03FF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A6C3795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549D4930" w14:textId="77777777" w:rsidR="00B37387" w:rsidRPr="007243DF" w:rsidRDefault="00B37387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310D8C28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6FC6AC93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33D77FA2" w14:textId="77777777" w:rsidR="00B37387" w:rsidRPr="007243DF" w:rsidRDefault="00B37387" w:rsidP="00CE7058">
            <w:pPr>
              <w:jc w:val="center"/>
            </w:pPr>
          </w:p>
        </w:tc>
      </w:tr>
      <w:tr w:rsidR="00B37387" w:rsidRPr="007243DF" w14:paraId="248540FE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09356D69" w14:textId="77777777" w:rsidR="00B37387" w:rsidRPr="007243DF" w:rsidRDefault="00B37387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0FBE456B" w14:textId="77777777" w:rsidR="00B37387" w:rsidRPr="007243DF" w:rsidRDefault="00B37387" w:rsidP="00CE7058">
            <w:pPr>
              <w:pStyle w:val="ListParagraph"/>
              <w:keepNext/>
              <w:keepLines/>
              <w:widowControl w:val="0"/>
              <w:ind w:left="0"/>
              <w:jc w:val="both"/>
              <w:rPr>
                <w:rFonts w:cs="Arial"/>
              </w:rPr>
            </w:pPr>
            <w:r w:rsidRPr="007243DF">
              <w:rPr>
                <w:rFonts w:eastAsia="Arial" w:cs="Arial"/>
              </w:rPr>
              <w:t xml:space="preserve">29. Cumple con la jornada de entrada y salida y justifica su ausencia o tardanza, según establece el reglamento del personal docente. Presenta los siguientes documentos: </w:t>
            </w:r>
          </w:p>
          <w:p w14:paraId="1179D6F1" w14:textId="77777777" w:rsidR="00B37387" w:rsidRPr="007243DF" w:rsidRDefault="00B37387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518" w:hanging="45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Evidencia de salidas oficiales.</w:t>
            </w:r>
          </w:p>
          <w:p w14:paraId="0A379074" w14:textId="77777777" w:rsidR="00B37387" w:rsidRPr="007243DF" w:rsidRDefault="00B37387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518" w:hanging="45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Presenta el informe de tareas realizadas mensualmente.</w:t>
            </w:r>
          </w:p>
          <w:p w14:paraId="10AD6EC3" w14:textId="77777777" w:rsidR="00B37387" w:rsidRPr="007243DF" w:rsidRDefault="00B37387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518" w:hanging="45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Registra diariamente su asistencia en el reloj biométrico.</w:t>
            </w:r>
          </w:p>
          <w:p w14:paraId="0F120FF3" w14:textId="77777777" w:rsidR="00B37387" w:rsidRPr="007243DF" w:rsidRDefault="00B37387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518" w:hanging="45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Como mínimo el 90% de las veces notifica a su supervisor de las ausencias o tardanzas.</w:t>
            </w:r>
          </w:p>
          <w:p w14:paraId="61B310DC" w14:textId="42FAA403" w:rsidR="00B37387" w:rsidRPr="007243DF" w:rsidRDefault="00B37387" w:rsidP="00CE7058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ind w:left="518" w:hanging="450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Somete evidencia de sus ausencias Somete evidencia de sus ausencias (certificado médico u otros documentos relacionados).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D9ABF36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4A634B0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17401503" w14:textId="77777777" w:rsidR="00B37387" w:rsidRPr="007243DF" w:rsidRDefault="00B37387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1072DC19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217273EA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3ED5A0C3" w14:textId="77777777" w:rsidR="00B37387" w:rsidRPr="007243DF" w:rsidRDefault="00B37387" w:rsidP="00CE7058">
            <w:pPr>
              <w:jc w:val="center"/>
            </w:pPr>
          </w:p>
        </w:tc>
      </w:tr>
      <w:tr w:rsidR="00B37387" w:rsidRPr="007243DF" w14:paraId="4F85624B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58C4F161" w14:textId="77777777" w:rsidR="00B37387" w:rsidRPr="007243DF" w:rsidRDefault="00B37387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5C8BE06C" w14:textId="77777777" w:rsidR="00B37387" w:rsidRPr="007243DF" w:rsidRDefault="00B37387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"/>
              </w:rPr>
            </w:pPr>
            <w:r w:rsidRPr="007243DF">
              <w:rPr>
                <w:rFonts w:eastAsia="Arial" w:cs="Arial"/>
              </w:rPr>
              <w:t xml:space="preserve">30. </w:t>
            </w:r>
            <w:r w:rsidRPr="007243DF">
              <w:rPr>
                <w:rFonts w:eastAsia="Arial" w:cs="Arial"/>
                <w:noProof/>
              </w:rPr>
              <w:t>Evidencia la participación</w:t>
            </w:r>
            <w:r w:rsidRPr="007243DF">
              <w:rPr>
                <w:rFonts w:eastAsia="Arial" w:cs="Arial"/>
              </w:rPr>
              <w:t xml:space="preserve"> en actividades de desarrollo profesional dirigidas a actualizar sus competencias profesionales para mejorar su desempeño como líder educativo.</w:t>
            </w:r>
          </w:p>
          <w:p w14:paraId="166D0390" w14:textId="7D2D79B4" w:rsidR="00B37387" w:rsidRPr="007243DF" w:rsidRDefault="00B37387" w:rsidP="00CE7058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518" w:hanging="518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Participa de cursos, talleres, “</w:t>
            </w:r>
            <w:proofErr w:type="spellStart"/>
            <w:r w:rsidRPr="007243DF">
              <w:rPr>
                <w:rFonts w:eastAsia="Arial" w:cs="Arial"/>
              </w:rPr>
              <w:t>webinar</w:t>
            </w:r>
            <w:proofErr w:type="spellEnd"/>
            <w:r w:rsidRPr="007243DF">
              <w:rPr>
                <w:rFonts w:eastAsia="Arial" w:cs="Arial"/>
              </w:rPr>
              <w:t>” y seminarios relacionados a su profesión.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F2E5F4F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10B5C26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0BDB00CA" w14:textId="77777777" w:rsidR="00B37387" w:rsidRPr="007243DF" w:rsidRDefault="00B37387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6BB9F6D5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583F4516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0E4A32A3" w14:textId="77777777" w:rsidR="00B37387" w:rsidRPr="007243DF" w:rsidRDefault="00B37387" w:rsidP="00CE7058">
            <w:pPr>
              <w:jc w:val="center"/>
            </w:pPr>
          </w:p>
        </w:tc>
      </w:tr>
      <w:tr w:rsidR="00B37387" w:rsidRPr="007243DF" w14:paraId="1196F3CC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769E2D97" w14:textId="77777777" w:rsidR="00B37387" w:rsidRPr="007243DF" w:rsidRDefault="00B37387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2D47FB2F" w14:textId="54A2F2DD" w:rsidR="00B37387" w:rsidRPr="007243DF" w:rsidRDefault="00B37387" w:rsidP="00CE70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31. Conoce las prioridades y objetivos estratégicos del recinto, los enuncia claramente y puede rendir cuentas concretas sobre el avance o logro de las mismas.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D7C0155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94BE9C0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50535CB7" w14:textId="77777777" w:rsidR="00B37387" w:rsidRPr="007243DF" w:rsidRDefault="00B37387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2918BCE3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3513133A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37D56BD7" w14:textId="77777777" w:rsidR="00B37387" w:rsidRPr="007243DF" w:rsidRDefault="00B37387" w:rsidP="00CE7058">
            <w:pPr>
              <w:jc w:val="center"/>
            </w:pPr>
          </w:p>
        </w:tc>
      </w:tr>
      <w:tr w:rsidR="00B37387" w:rsidRPr="007243DF" w14:paraId="0B75917B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2E139504" w14:textId="77777777" w:rsidR="00B37387" w:rsidRPr="007243DF" w:rsidRDefault="00B37387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0A4BE786" w14:textId="77777777" w:rsidR="00B37387" w:rsidRPr="007243DF" w:rsidRDefault="00B37387" w:rsidP="00CE7058">
            <w:pPr>
              <w:pStyle w:val="ListParagraph"/>
              <w:ind w:left="0"/>
              <w:jc w:val="both"/>
              <w:rPr>
                <w:rFonts w:cs="Arial"/>
              </w:rPr>
            </w:pPr>
            <w:r w:rsidRPr="007243DF">
              <w:rPr>
                <w:rFonts w:eastAsia="Arial" w:cs="Arial"/>
              </w:rPr>
              <w:t xml:space="preserve">32. </w:t>
            </w:r>
            <w:r w:rsidRPr="007243DF">
              <w:rPr>
                <w:rFonts w:eastAsia="Arial" w:cs="Arial"/>
                <w:noProof/>
              </w:rPr>
              <w:t>Gestiona efectivamente los</w:t>
            </w:r>
            <w:r w:rsidRPr="007243DF">
              <w:rPr>
                <w:rFonts w:eastAsia="Arial" w:cs="Arial"/>
              </w:rPr>
              <w:t xml:space="preserve"> intereses, necesidades y conflictos de las distintas partes que integran la comunidad educativa (estudiantes, profesores y comunidad). </w:t>
            </w:r>
          </w:p>
          <w:p w14:paraId="404889A7" w14:textId="1CFDADFD" w:rsidR="00B37387" w:rsidRPr="007243DF" w:rsidRDefault="00B37387" w:rsidP="00CE7058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38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Ejemplos: encuestas de satisfacción, reportes de quejas y reclamos, buzones de sugerencias, registro de peticiones recibidas por parte de las familias y cuántas de estas han sido atendidas, entre otros.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9D5A548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4329E49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34EF3C46" w14:textId="77777777" w:rsidR="00B37387" w:rsidRPr="007243DF" w:rsidRDefault="00B37387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58E81688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5AB535B9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4DADDA2" w14:textId="77777777" w:rsidR="00B37387" w:rsidRPr="007243DF" w:rsidRDefault="00B37387" w:rsidP="00CE7058">
            <w:pPr>
              <w:jc w:val="center"/>
            </w:pPr>
          </w:p>
        </w:tc>
      </w:tr>
      <w:tr w:rsidR="00B37387" w:rsidRPr="007243DF" w14:paraId="5D1E80A7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47320B25" w14:textId="77777777" w:rsidR="00B37387" w:rsidRPr="007243DF" w:rsidRDefault="00B37387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4B088020" w14:textId="77777777" w:rsidR="00B37387" w:rsidRPr="007243DF" w:rsidRDefault="00B37387" w:rsidP="00CE7058">
            <w:pPr>
              <w:pStyle w:val="ListParagraph"/>
              <w:ind w:left="0"/>
              <w:jc w:val="both"/>
              <w:rPr>
                <w:rFonts w:cs="Arial"/>
              </w:rPr>
            </w:pPr>
            <w:r w:rsidRPr="007243DF">
              <w:rPr>
                <w:rFonts w:eastAsia="Arial" w:cs="Arial"/>
              </w:rPr>
              <w:t xml:space="preserve">33. </w:t>
            </w:r>
            <w:r w:rsidRPr="007243DF">
              <w:rPr>
                <w:rFonts w:eastAsia="Arial" w:cs="Arial"/>
                <w:noProof/>
              </w:rPr>
              <w:t>Toma decisiones ante</w:t>
            </w:r>
            <w:r w:rsidRPr="007243DF">
              <w:rPr>
                <w:rFonts w:eastAsia="Arial" w:cs="Arial"/>
              </w:rPr>
              <w:t xml:space="preserve"> situaciones imprevistas que benefician a la comunidad escolar. </w:t>
            </w:r>
          </w:p>
          <w:p w14:paraId="65E256F1" w14:textId="202834D4" w:rsidR="00B37387" w:rsidRPr="007243DF" w:rsidRDefault="00B37387" w:rsidP="00CE7058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28" w:hanging="428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Respuesta y acción acertada ante situaciones tales como: falta de agua potable, ausencia de energía, incidentes violentos dentro de los previos del recinto, entre otros.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72E553C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788B80A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230917EC" w14:textId="77777777" w:rsidR="00B37387" w:rsidRPr="007243DF" w:rsidRDefault="00B37387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2EE78CBB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040EAD2A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215E5D2" w14:textId="77777777" w:rsidR="00B37387" w:rsidRPr="007243DF" w:rsidRDefault="00B37387" w:rsidP="00CE7058">
            <w:pPr>
              <w:jc w:val="center"/>
            </w:pPr>
          </w:p>
        </w:tc>
      </w:tr>
      <w:tr w:rsidR="00B37387" w:rsidRPr="007243DF" w14:paraId="4209B093" w14:textId="77777777" w:rsidTr="000A7B8D">
        <w:trPr>
          <w:cantSplit/>
          <w:trHeight w:val="60"/>
        </w:trPr>
        <w:tc>
          <w:tcPr>
            <w:tcW w:w="719" w:type="dxa"/>
            <w:vMerge/>
            <w:shd w:val="clear" w:color="auto" w:fill="auto"/>
            <w:textDirection w:val="btLr"/>
            <w:vAlign w:val="center"/>
          </w:tcPr>
          <w:p w14:paraId="6B20F0CE" w14:textId="77777777" w:rsidR="00B37387" w:rsidRPr="007243DF" w:rsidRDefault="00B37387" w:rsidP="000A7B8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4435" w:type="dxa"/>
            <w:shd w:val="clear" w:color="auto" w:fill="auto"/>
          </w:tcPr>
          <w:p w14:paraId="417F5D64" w14:textId="77777777" w:rsidR="00B37387" w:rsidRPr="007243DF" w:rsidRDefault="00B37387" w:rsidP="00CE7058">
            <w:pPr>
              <w:keepLines/>
              <w:widowControl w:val="0"/>
              <w:contextualSpacing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 xml:space="preserve">34. Demuestra la ejecución de acciones concretas en la implementación de los acomodos o modificaciones realizadas para atender las necesidades de los estudiantes de la sección 504, Caso Morales Feliciano, Veteranos de Guerra Certificados, entre otros. </w:t>
            </w:r>
          </w:p>
          <w:p w14:paraId="74CEBE53" w14:textId="77777777" w:rsidR="00B37387" w:rsidRPr="007243DF" w:rsidRDefault="00B37387" w:rsidP="00CE7058">
            <w:pPr>
              <w:pStyle w:val="ListParagraph"/>
              <w:keepLines/>
              <w:widowControl w:val="0"/>
              <w:numPr>
                <w:ilvl w:val="0"/>
                <w:numId w:val="43"/>
              </w:numPr>
              <w:ind w:left="518" w:hanging="45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Evidencia de las gestiones realizadas con agencias gubernamentales, privadas o programas.</w:t>
            </w:r>
          </w:p>
          <w:p w14:paraId="69C2F928" w14:textId="3A685BAE" w:rsidR="00B37387" w:rsidRPr="007243DF" w:rsidRDefault="00B37387" w:rsidP="00CE7058">
            <w:pPr>
              <w:pStyle w:val="ListParagraph"/>
              <w:keepLines/>
              <w:widowControl w:val="0"/>
              <w:numPr>
                <w:ilvl w:val="0"/>
                <w:numId w:val="43"/>
              </w:numPr>
              <w:ind w:left="518" w:hanging="450"/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7243DF">
              <w:rPr>
                <w:rFonts w:eastAsia="Arial" w:cs="Arial"/>
              </w:rPr>
              <w:t>Informes de resultados de los casos trabajados.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7DD6A24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43DD587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533545A1" w14:textId="77777777" w:rsidR="00B37387" w:rsidRPr="007243DF" w:rsidRDefault="00B37387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3DBD040F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175193BC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2F9D566F" w14:textId="77777777" w:rsidR="00B37387" w:rsidRPr="007243DF" w:rsidRDefault="00B37387" w:rsidP="00CE7058">
            <w:pPr>
              <w:jc w:val="center"/>
            </w:pPr>
          </w:p>
        </w:tc>
      </w:tr>
      <w:tr w:rsidR="00B37387" w:rsidRPr="007243DF" w14:paraId="4139ED75" w14:textId="77777777" w:rsidTr="000A7B8D">
        <w:trPr>
          <w:trHeight w:val="138"/>
        </w:trPr>
        <w:tc>
          <w:tcPr>
            <w:tcW w:w="5154" w:type="dxa"/>
            <w:gridSpan w:val="2"/>
            <w:shd w:val="clear" w:color="auto" w:fill="auto"/>
            <w:vAlign w:val="center"/>
          </w:tcPr>
          <w:p w14:paraId="0AEB643A" w14:textId="6F27F6CD" w:rsidR="00B37387" w:rsidRPr="007243DF" w:rsidRDefault="00B37387" w:rsidP="000A7B8D">
            <w:pPr>
              <w:jc w:val="center"/>
              <w:rPr>
                <w:rFonts w:eastAsia="Times New Roman" w:cstheme="minorHAnsi"/>
                <w:b/>
                <w:color w:val="000000"/>
                <w:lang w:eastAsia="es-PR"/>
              </w:rPr>
            </w:pPr>
            <w:r w:rsidRPr="007243DF">
              <w:rPr>
                <w:rFonts w:eastAsia="Times New Roman" w:cstheme="minorHAnsi"/>
                <w:b/>
                <w:lang w:eastAsia="es-PR"/>
              </w:rPr>
              <w:t>Puntuación</w:t>
            </w:r>
            <w:r w:rsidR="00EB30EA" w:rsidRPr="007243DF">
              <w:rPr>
                <w:rFonts w:eastAsia="Times New Roman" w:cstheme="minorHAnsi"/>
                <w:b/>
                <w:lang w:eastAsia="es-PR"/>
              </w:rPr>
              <w:t xml:space="preserve"> parcial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70C31D" w14:textId="42B9539D" w:rsidR="00B37387" w:rsidRPr="007243DF" w:rsidRDefault="00B37387" w:rsidP="00CE7058">
            <w:pPr>
              <w:jc w:val="center"/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7F9F24D" w14:textId="7DE1D93C" w:rsidR="00B37387" w:rsidRPr="007243DF" w:rsidRDefault="00B37387" w:rsidP="00CE7058">
            <w:pPr>
              <w:jc w:val="center"/>
            </w:pPr>
          </w:p>
        </w:tc>
        <w:tc>
          <w:tcPr>
            <w:tcW w:w="1176" w:type="dxa"/>
            <w:shd w:val="clear" w:color="auto" w:fill="C1F1EF" w:themeFill="text1" w:themeFillTint="33"/>
            <w:vAlign w:val="center"/>
          </w:tcPr>
          <w:p w14:paraId="6AD12160" w14:textId="48DF492B" w:rsidR="00B37387" w:rsidRPr="007243DF" w:rsidRDefault="00B37387" w:rsidP="00CE7058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shd w:val="clear" w:color="auto" w:fill="C1F1EF" w:themeFill="text1" w:themeFillTint="33"/>
            <w:vAlign w:val="center"/>
          </w:tcPr>
          <w:p w14:paraId="73FA62EC" w14:textId="37F82E91" w:rsidR="00B37387" w:rsidRPr="007243DF" w:rsidRDefault="00B37387" w:rsidP="00CE7058">
            <w:pPr>
              <w:jc w:val="center"/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67B1EC19" w14:textId="77777777" w:rsidR="00B37387" w:rsidRPr="007243DF" w:rsidRDefault="00B37387" w:rsidP="00CE7058">
            <w:pPr>
              <w:jc w:val="center"/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2FBB585E" w14:textId="07B79F2A" w:rsidR="00B37387" w:rsidRPr="007243DF" w:rsidRDefault="00B37387" w:rsidP="00CE7058">
            <w:pPr>
              <w:jc w:val="center"/>
            </w:pPr>
          </w:p>
        </w:tc>
      </w:tr>
    </w:tbl>
    <w:p w14:paraId="54222B1B" w14:textId="77777777" w:rsidR="00CE7058" w:rsidRPr="007243DF" w:rsidRDefault="00CE7058" w:rsidP="00CE7058">
      <w:pPr>
        <w:spacing w:after="0"/>
      </w:pPr>
    </w:p>
    <w:tbl>
      <w:tblPr>
        <w:tblW w:w="5073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285"/>
        <w:gridCol w:w="5014"/>
        <w:gridCol w:w="4683"/>
        <w:gridCol w:w="2157"/>
      </w:tblGrid>
      <w:tr w:rsidR="002C4D66" w:rsidRPr="007243DF" w14:paraId="2CDB603A" w14:textId="77777777" w:rsidTr="007243DF">
        <w:trPr>
          <w:trHeight w:val="610"/>
          <w:tblHeader/>
        </w:trPr>
        <w:tc>
          <w:tcPr>
            <w:tcW w:w="489" w:type="pct"/>
            <w:shd w:val="clear" w:color="auto" w:fill="186F6B" w:themeFill="text1"/>
            <w:vAlign w:val="center"/>
          </w:tcPr>
          <w:p w14:paraId="09725A36" w14:textId="77777777" w:rsidR="002C4D66" w:rsidRPr="007243DF" w:rsidRDefault="002C4D66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43DF">
              <w:rPr>
                <w:rFonts w:cstheme="minorHAnsi"/>
                <w:color w:val="FFFFFF" w:themeColor="background1"/>
                <w:sz w:val="24"/>
                <w:szCs w:val="24"/>
              </w:rPr>
              <w:br w:type="page"/>
            </w:r>
            <w:r w:rsidRPr="007243D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Dimensión</w:t>
            </w:r>
          </w:p>
        </w:tc>
        <w:tc>
          <w:tcPr>
            <w:tcW w:w="1908" w:type="pct"/>
            <w:shd w:val="clear" w:color="auto" w:fill="186F6B" w:themeFill="text1"/>
            <w:vAlign w:val="center"/>
          </w:tcPr>
          <w:p w14:paraId="02FB7B99" w14:textId="77777777" w:rsidR="002C4D66" w:rsidRPr="007243DF" w:rsidRDefault="002C4D66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43D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Premisa</w:t>
            </w:r>
          </w:p>
        </w:tc>
        <w:tc>
          <w:tcPr>
            <w:tcW w:w="1782" w:type="pct"/>
            <w:shd w:val="clear" w:color="auto" w:fill="186F6B" w:themeFill="text1"/>
            <w:vAlign w:val="center"/>
          </w:tcPr>
          <w:p w14:paraId="04C155FB" w14:textId="77777777" w:rsidR="002C4D66" w:rsidRPr="007243DF" w:rsidRDefault="002C4D66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43D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Rango de puntos</w:t>
            </w:r>
          </w:p>
        </w:tc>
        <w:tc>
          <w:tcPr>
            <w:tcW w:w="821" w:type="pct"/>
            <w:shd w:val="clear" w:color="auto" w:fill="186F6B" w:themeFill="text1"/>
            <w:vAlign w:val="center"/>
          </w:tcPr>
          <w:p w14:paraId="080C36E9" w14:textId="77777777" w:rsidR="002C4D66" w:rsidRPr="007243DF" w:rsidRDefault="002C4D66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43D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Sumativa</w:t>
            </w:r>
          </w:p>
          <w:p w14:paraId="57A34002" w14:textId="77777777" w:rsidR="002C4D66" w:rsidRPr="007243DF" w:rsidRDefault="002C4D66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43DF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(Puntos obtenidos)</w:t>
            </w:r>
          </w:p>
        </w:tc>
      </w:tr>
      <w:tr w:rsidR="00CE7058" w:rsidRPr="007243DF" w14:paraId="0B34D819" w14:textId="77777777" w:rsidTr="007243DF">
        <w:trPr>
          <w:cantSplit/>
          <w:trHeight w:val="1134"/>
        </w:trPr>
        <w:tc>
          <w:tcPr>
            <w:tcW w:w="489" w:type="pct"/>
            <w:vMerge w:val="restart"/>
            <w:shd w:val="clear" w:color="auto" w:fill="auto"/>
            <w:textDirection w:val="btLr"/>
            <w:vAlign w:val="center"/>
          </w:tcPr>
          <w:p w14:paraId="2E3011BC" w14:textId="108A1816" w:rsidR="00CE7058" w:rsidRPr="007243DF" w:rsidRDefault="00CE7058" w:rsidP="00CE7058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cs="Arial Narrow"/>
              </w:rPr>
            </w:pPr>
            <w:r w:rsidRPr="007243DF">
              <w:rPr>
                <w:b/>
                <w:noProof/>
              </w:rPr>
              <w:t>Esfuerzo adicional (</w:t>
            </w:r>
            <w:r w:rsidRPr="007243DF">
              <w:rPr>
                <w:b/>
              </w:rPr>
              <w:t>Bono)</w:t>
            </w:r>
          </w:p>
        </w:tc>
        <w:tc>
          <w:tcPr>
            <w:tcW w:w="1908" w:type="pct"/>
            <w:shd w:val="clear" w:color="auto" w:fill="auto"/>
          </w:tcPr>
          <w:p w14:paraId="75A22FD9" w14:textId="77777777" w:rsidR="00CE7058" w:rsidRPr="007243DF" w:rsidRDefault="00CE7058" w:rsidP="00CE7058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"/>
              </w:rPr>
            </w:pPr>
            <w:r w:rsidRPr="007243DF">
              <w:rPr>
                <w:rFonts w:eastAsia="Arial" w:cs="Arial"/>
                <w:noProof/>
              </w:rPr>
              <w:t>35</w:t>
            </w:r>
            <w:r w:rsidRPr="007243DF">
              <w:rPr>
                <w:rFonts w:eastAsia="Arial" w:cs="Arial"/>
              </w:rPr>
              <w:t xml:space="preserve">. </w:t>
            </w:r>
            <w:r w:rsidRPr="007243DF">
              <w:rPr>
                <w:rFonts w:eastAsia="Arial" w:cs="Arial"/>
                <w:noProof/>
              </w:rPr>
              <w:t>Demuestra el compromiso</w:t>
            </w:r>
            <w:r w:rsidRPr="007243DF">
              <w:rPr>
                <w:rFonts w:eastAsia="Arial" w:cs="Arial"/>
              </w:rPr>
              <w:t xml:space="preserve"> con los objetivos del DEPR y comparte evidencia sobre la contribución de su escuela al logro de los mismo:</w:t>
            </w:r>
          </w:p>
          <w:p w14:paraId="6A128081" w14:textId="77777777" w:rsidR="00CE7058" w:rsidRPr="007243DF" w:rsidRDefault="00CE7058" w:rsidP="00CE7058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Mejorar el aprovechamiento académico.</w:t>
            </w:r>
          </w:p>
          <w:p w14:paraId="62D8CB9F" w14:textId="77777777" w:rsidR="00CE7058" w:rsidRPr="007243DF" w:rsidRDefault="00CE7058" w:rsidP="00CE7058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Atender al estudiante en su totalidad (integral).</w:t>
            </w:r>
          </w:p>
          <w:p w14:paraId="0525232E" w14:textId="600A45F1" w:rsidR="00CE7058" w:rsidRPr="007243DF" w:rsidRDefault="00CE7058" w:rsidP="00CE7058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="Arial"/>
              </w:rPr>
            </w:pPr>
            <w:r w:rsidRPr="007243DF">
              <w:rPr>
                <w:rFonts w:eastAsia="Arial" w:cs="Arial"/>
              </w:rPr>
              <w:t>Profesionalización de maestros y directores.</w:t>
            </w:r>
          </w:p>
        </w:tc>
        <w:tc>
          <w:tcPr>
            <w:tcW w:w="1782" w:type="pct"/>
            <w:shd w:val="clear" w:color="auto" w:fill="auto"/>
          </w:tcPr>
          <w:p w14:paraId="0D684600" w14:textId="1E2D6DCB" w:rsidR="00CE7058" w:rsidRPr="007243DF" w:rsidRDefault="00CE7058" w:rsidP="00CE7058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cs="Arial Narrow"/>
              </w:rPr>
            </w:pPr>
            <w:r w:rsidRPr="007243DF">
              <w:rPr>
                <w:rFonts w:cs="Arial Narrow"/>
              </w:rPr>
              <w:t>Conoce los objetivos del DEPR y es consciente de como desde su</w:t>
            </w:r>
            <w:r w:rsidR="00C55230" w:rsidRPr="007243DF">
              <w:rPr>
                <w:rFonts w:cs="Arial Narrow"/>
              </w:rPr>
              <w:t xml:space="preserve"> centro </w:t>
            </w:r>
            <w:r w:rsidRPr="007243DF">
              <w:rPr>
                <w:rFonts w:cs="Arial Narrow"/>
              </w:rPr>
              <w:t>contribuye al logro de los mismos = 1 pt.</w:t>
            </w:r>
          </w:p>
          <w:p w14:paraId="49D77C61" w14:textId="77777777" w:rsidR="00CE7058" w:rsidRPr="007243DF" w:rsidRDefault="00CE7058" w:rsidP="00CE7058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cs="Arial Narrow"/>
              </w:rPr>
            </w:pPr>
          </w:p>
          <w:p w14:paraId="7CC352EE" w14:textId="74523361" w:rsidR="00CE7058" w:rsidRPr="007243DF" w:rsidRDefault="00CE7058" w:rsidP="00CE705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cs="Arial Narrow"/>
              </w:rPr>
            </w:pPr>
            <w:r w:rsidRPr="007243DF">
              <w:rPr>
                <w:rFonts w:cs="Arial Narrow"/>
              </w:rPr>
              <w:t xml:space="preserve">Conoce los objetivos del DEPR, es consciente de como desde su escuela se contribuye y comparte evidencia concreta sobre el logro y avance de los mismos. = 2 pts. </w:t>
            </w:r>
          </w:p>
        </w:tc>
        <w:tc>
          <w:tcPr>
            <w:tcW w:w="821" w:type="pct"/>
            <w:shd w:val="clear" w:color="auto" w:fill="C1F1EF" w:themeFill="text1" w:themeFillTint="33"/>
            <w:vAlign w:val="center"/>
          </w:tcPr>
          <w:p w14:paraId="6C516FA4" w14:textId="77777777" w:rsidR="00CE7058" w:rsidRPr="007243DF" w:rsidRDefault="00CE7058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CE7058" w:rsidRPr="007243DF" w14:paraId="0D8A2FC6" w14:textId="77777777" w:rsidTr="007243DF">
        <w:trPr>
          <w:cantSplit/>
          <w:trHeight w:val="611"/>
        </w:trPr>
        <w:tc>
          <w:tcPr>
            <w:tcW w:w="489" w:type="pct"/>
            <w:vMerge/>
            <w:shd w:val="clear" w:color="auto" w:fill="auto"/>
            <w:textDirection w:val="btLr"/>
            <w:vAlign w:val="center"/>
          </w:tcPr>
          <w:p w14:paraId="323C8C07" w14:textId="77777777" w:rsidR="00CE7058" w:rsidRPr="007243DF" w:rsidRDefault="00CE7058" w:rsidP="00CE7058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b/>
                <w:noProof/>
              </w:rPr>
            </w:pPr>
          </w:p>
        </w:tc>
        <w:tc>
          <w:tcPr>
            <w:tcW w:w="1908" w:type="pct"/>
            <w:shd w:val="clear" w:color="auto" w:fill="auto"/>
          </w:tcPr>
          <w:p w14:paraId="57D4B3B2" w14:textId="5427CCA1" w:rsidR="00CE7058" w:rsidRPr="007243DF" w:rsidRDefault="00CE7058" w:rsidP="00CE7058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eastAsia="Arial" w:cs="Arial"/>
                <w:noProof/>
              </w:rPr>
            </w:pPr>
            <w:r w:rsidRPr="007243DF">
              <w:rPr>
                <w:rFonts w:eastAsia="Arial" w:cs="Arial"/>
                <w:noProof/>
              </w:rPr>
              <w:t xml:space="preserve">36. Se asegura que el recinto resportó la asistencia en la totalidad de los estudiantes para validar el desembolso de ayudas económicas estatales y federales 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657AC359" w14:textId="77777777" w:rsidR="00C55230" w:rsidRPr="007243DF" w:rsidRDefault="00C55230" w:rsidP="00C552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 Narrow"/>
              </w:rPr>
            </w:pPr>
            <w:r w:rsidRPr="007243DF">
              <w:rPr>
                <w:rFonts w:cs="Arial Narrow"/>
              </w:rPr>
              <w:t>90% o más = 2 puntos</w:t>
            </w:r>
          </w:p>
          <w:p w14:paraId="15FE94A0" w14:textId="725E54BB" w:rsidR="00CE7058" w:rsidRPr="007243DF" w:rsidRDefault="00C55230" w:rsidP="00C5523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cs="Arial Narrow"/>
              </w:rPr>
            </w:pPr>
            <w:r w:rsidRPr="007243DF">
              <w:rPr>
                <w:rFonts w:cs="Arial Narrow"/>
              </w:rPr>
              <w:t>89% o menos = 0 punto</w:t>
            </w:r>
          </w:p>
        </w:tc>
        <w:tc>
          <w:tcPr>
            <w:tcW w:w="821" w:type="pct"/>
            <w:shd w:val="clear" w:color="auto" w:fill="C1F1EF" w:themeFill="text1" w:themeFillTint="33"/>
            <w:vAlign w:val="center"/>
          </w:tcPr>
          <w:p w14:paraId="6298733F" w14:textId="77777777" w:rsidR="00CE7058" w:rsidRPr="007243DF" w:rsidRDefault="00CE7058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EB30EA" w:rsidRPr="007243DF" w14:paraId="2DAD5731" w14:textId="77777777" w:rsidTr="007243DF">
        <w:trPr>
          <w:trHeight w:val="45"/>
        </w:trPr>
        <w:tc>
          <w:tcPr>
            <w:tcW w:w="4179" w:type="pct"/>
            <w:gridSpan w:val="3"/>
            <w:shd w:val="clear" w:color="auto" w:fill="auto"/>
            <w:vAlign w:val="center"/>
          </w:tcPr>
          <w:p w14:paraId="6289E17C" w14:textId="104A0E0B" w:rsidR="00EB30EA" w:rsidRPr="007243DF" w:rsidRDefault="00EB30EA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 w:rsidRPr="007243DF">
              <w:rPr>
                <w:rFonts w:eastAsia="Times New Roman" w:cstheme="minorHAnsi"/>
                <w:b/>
                <w:lang w:eastAsia="es-PR"/>
              </w:rPr>
              <w:t>Puntuación parcial</w:t>
            </w:r>
          </w:p>
        </w:tc>
        <w:tc>
          <w:tcPr>
            <w:tcW w:w="821" w:type="pct"/>
            <w:shd w:val="clear" w:color="auto" w:fill="C1F1EF" w:themeFill="text1" w:themeFillTint="33"/>
            <w:vAlign w:val="center"/>
          </w:tcPr>
          <w:p w14:paraId="5E9C4FC6" w14:textId="77777777" w:rsidR="00EB30EA" w:rsidRPr="007243DF" w:rsidRDefault="00EB30EA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EB30EA" w:rsidRPr="007243DF" w14:paraId="3E2B8798" w14:textId="77777777" w:rsidTr="007243DF">
        <w:trPr>
          <w:trHeight w:val="45"/>
        </w:trPr>
        <w:tc>
          <w:tcPr>
            <w:tcW w:w="2397" w:type="pct"/>
            <w:gridSpan w:val="2"/>
            <w:shd w:val="clear" w:color="auto" w:fill="D9D9D9" w:themeFill="background1" w:themeFillShade="D9"/>
            <w:vAlign w:val="center"/>
          </w:tcPr>
          <w:p w14:paraId="7BCC1989" w14:textId="77777777" w:rsidR="00EB30EA" w:rsidRPr="007243DF" w:rsidRDefault="00EB30EA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theme="minorHAnsi"/>
                <w:b/>
                <w:noProof/>
                <w:szCs w:val="20"/>
              </w:rPr>
            </w:pPr>
            <w:r w:rsidRPr="007243DF">
              <w:rPr>
                <w:rFonts w:eastAsia="Arial" w:cstheme="minorHAnsi"/>
                <w:b/>
                <w:noProof/>
                <w:szCs w:val="20"/>
              </w:rPr>
              <w:t>Puntuación total</w:t>
            </w:r>
          </w:p>
        </w:tc>
        <w:tc>
          <w:tcPr>
            <w:tcW w:w="2603" w:type="pct"/>
            <w:gridSpan w:val="2"/>
            <w:shd w:val="clear" w:color="auto" w:fill="D9D9D9" w:themeFill="background1" w:themeFillShade="D9"/>
            <w:vAlign w:val="center"/>
          </w:tcPr>
          <w:p w14:paraId="75C914B0" w14:textId="77777777" w:rsidR="00EB30EA" w:rsidRPr="007243DF" w:rsidRDefault="00EB30EA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EB30EA" w:rsidRPr="007243DF" w14:paraId="10B7E4E9" w14:textId="77777777" w:rsidTr="007243DF">
        <w:trPr>
          <w:trHeight w:val="45"/>
        </w:trPr>
        <w:tc>
          <w:tcPr>
            <w:tcW w:w="2397" w:type="pct"/>
            <w:gridSpan w:val="2"/>
            <w:shd w:val="clear" w:color="auto" w:fill="D9D9D9" w:themeFill="background1" w:themeFillShade="D9"/>
            <w:vAlign w:val="center"/>
          </w:tcPr>
          <w:p w14:paraId="26FD9C2D" w14:textId="77777777" w:rsidR="00EB30EA" w:rsidRPr="007243DF" w:rsidRDefault="00EB30EA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theme="minorHAnsi"/>
                <w:b/>
                <w:noProof/>
                <w:szCs w:val="20"/>
              </w:rPr>
            </w:pPr>
            <w:r w:rsidRPr="007243DF">
              <w:rPr>
                <w:rFonts w:eastAsia="Arial" w:cstheme="minorHAnsi"/>
                <w:b/>
                <w:noProof/>
                <w:szCs w:val="20"/>
              </w:rPr>
              <w:t>Nivel de ejecución</w:t>
            </w:r>
          </w:p>
        </w:tc>
        <w:tc>
          <w:tcPr>
            <w:tcW w:w="2603" w:type="pct"/>
            <w:gridSpan w:val="2"/>
            <w:shd w:val="clear" w:color="auto" w:fill="D9D9D9" w:themeFill="background1" w:themeFillShade="D9"/>
            <w:vAlign w:val="center"/>
          </w:tcPr>
          <w:p w14:paraId="12E906D5" w14:textId="77777777" w:rsidR="00EB30EA" w:rsidRPr="007243DF" w:rsidRDefault="00EB30EA" w:rsidP="00CE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</w:tbl>
    <w:p w14:paraId="2C1B78FD" w14:textId="2750A3DB" w:rsidR="007D3DC7" w:rsidRPr="007243DF" w:rsidRDefault="007D3DC7" w:rsidP="00CE7058">
      <w:pPr>
        <w:pStyle w:val="Heading1"/>
        <w:spacing w:before="0"/>
        <w:rPr>
          <w:b/>
        </w:rPr>
      </w:pPr>
      <w:r w:rsidRPr="007243DF">
        <w:rPr>
          <w:b/>
        </w:rPr>
        <w:t xml:space="preserve">Comentarios: </w:t>
      </w:r>
    </w:p>
    <w:tbl>
      <w:tblPr>
        <w:tblStyle w:val="TableGridLight"/>
        <w:tblW w:w="13135" w:type="dxa"/>
        <w:tblLook w:val="04A0" w:firstRow="1" w:lastRow="0" w:firstColumn="1" w:lastColumn="0" w:noHBand="0" w:noVBand="1"/>
      </w:tblPr>
      <w:tblGrid>
        <w:gridCol w:w="13135"/>
      </w:tblGrid>
      <w:tr w:rsidR="007D3DC7" w:rsidRPr="007243DF" w14:paraId="7306D0D7" w14:textId="77777777" w:rsidTr="00563BD1">
        <w:trPr>
          <w:trHeight w:val="288"/>
        </w:trPr>
        <w:tc>
          <w:tcPr>
            <w:tcW w:w="13135" w:type="dxa"/>
            <w:vMerge w:val="restart"/>
            <w:shd w:val="clear" w:color="auto" w:fill="186F6B" w:themeFill="text1"/>
            <w:noWrap/>
            <w:vAlign w:val="center"/>
          </w:tcPr>
          <w:p w14:paraId="34FD432C" w14:textId="5A056B67" w:rsidR="007D3DC7" w:rsidRPr="007243DF" w:rsidRDefault="00D211C4" w:rsidP="00CE7058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  </w:t>
            </w:r>
            <w:r w:rsidR="007D3DC7"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Fortalezas demostradas </w:t>
            </w:r>
          </w:p>
        </w:tc>
      </w:tr>
      <w:tr w:rsidR="007D3DC7" w:rsidRPr="007243DF" w14:paraId="344743EB" w14:textId="77777777" w:rsidTr="00563BD1">
        <w:trPr>
          <w:trHeight w:val="450"/>
        </w:trPr>
        <w:tc>
          <w:tcPr>
            <w:tcW w:w="13135" w:type="dxa"/>
            <w:vMerge/>
            <w:shd w:val="clear" w:color="auto" w:fill="186F6B" w:themeFill="text1"/>
            <w:noWrap/>
            <w:vAlign w:val="center"/>
            <w:hideMark/>
          </w:tcPr>
          <w:p w14:paraId="6786AA7C" w14:textId="77777777" w:rsidR="007D3DC7" w:rsidRPr="007243DF" w:rsidRDefault="007D3DC7" w:rsidP="00CE7058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</w:tr>
      <w:tr w:rsidR="007D3DC7" w:rsidRPr="007243DF" w14:paraId="11F82081" w14:textId="77777777" w:rsidTr="00563BD1">
        <w:trPr>
          <w:trHeight w:val="864"/>
        </w:trPr>
        <w:tc>
          <w:tcPr>
            <w:tcW w:w="131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D05654A" w14:textId="77777777" w:rsidR="007D3DC7" w:rsidRPr="007243DF" w:rsidRDefault="007D3DC7" w:rsidP="00CE7058">
            <w:pPr>
              <w:rPr>
                <w:rFonts w:eastAsia="Times New Roman" w:cstheme="minorHAnsi"/>
                <w:lang w:eastAsia="es-PR"/>
              </w:rPr>
            </w:pPr>
          </w:p>
          <w:p w14:paraId="430B9655" w14:textId="77777777" w:rsidR="007D3DC7" w:rsidRPr="007243DF" w:rsidRDefault="007D3DC7" w:rsidP="00CE7058">
            <w:pPr>
              <w:rPr>
                <w:rFonts w:eastAsia="Times New Roman" w:cstheme="minorHAnsi"/>
                <w:lang w:eastAsia="es-PR"/>
              </w:rPr>
            </w:pPr>
          </w:p>
          <w:p w14:paraId="2E931B8A" w14:textId="77777777" w:rsidR="007D3DC7" w:rsidRPr="007243DF" w:rsidRDefault="007D3DC7" w:rsidP="00CE7058">
            <w:pPr>
              <w:rPr>
                <w:rFonts w:eastAsia="Times New Roman" w:cstheme="minorHAnsi"/>
                <w:lang w:eastAsia="es-PR"/>
              </w:rPr>
            </w:pPr>
          </w:p>
          <w:p w14:paraId="0704E5A6" w14:textId="77777777" w:rsidR="007D3DC7" w:rsidRPr="007243DF" w:rsidRDefault="007D3DC7" w:rsidP="00CE7058">
            <w:pPr>
              <w:rPr>
                <w:rFonts w:eastAsia="Times New Roman" w:cstheme="minorHAnsi"/>
                <w:lang w:eastAsia="es-PR"/>
              </w:rPr>
            </w:pPr>
          </w:p>
          <w:p w14:paraId="61EACF7E" w14:textId="77777777" w:rsidR="007D3DC7" w:rsidRPr="007243DF" w:rsidRDefault="007D3DC7" w:rsidP="00CE7058">
            <w:pPr>
              <w:rPr>
                <w:rFonts w:eastAsia="Times New Roman" w:cstheme="minorHAnsi"/>
                <w:lang w:eastAsia="es-PR"/>
              </w:rPr>
            </w:pPr>
          </w:p>
          <w:p w14:paraId="5CFDDC45" w14:textId="77777777" w:rsidR="007D3DC7" w:rsidRPr="007243DF" w:rsidRDefault="007D3DC7" w:rsidP="00CE7058">
            <w:pPr>
              <w:rPr>
                <w:rFonts w:eastAsia="Times New Roman" w:cstheme="minorHAnsi"/>
                <w:lang w:eastAsia="es-PR"/>
              </w:rPr>
            </w:pPr>
          </w:p>
        </w:tc>
      </w:tr>
      <w:tr w:rsidR="007D3DC7" w:rsidRPr="007243DF" w14:paraId="654661C8" w14:textId="77777777" w:rsidTr="00563BD1">
        <w:trPr>
          <w:trHeight w:val="864"/>
        </w:trPr>
        <w:tc>
          <w:tcPr>
            <w:tcW w:w="13135" w:type="dxa"/>
            <w:tcBorders>
              <w:left w:val="nil"/>
              <w:right w:val="nil"/>
            </w:tcBorders>
            <w:noWrap/>
            <w:vAlign w:val="center"/>
          </w:tcPr>
          <w:p w14:paraId="7703BBBE" w14:textId="77777777" w:rsidR="007D3DC7" w:rsidRPr="007243DF" w:rsidRDefault="007D3DC7" w:rsidP="00CE7058">
            <w:pPr>
              <w:rPr>
                <w:rFonts w:eastAsia="Times New Roman" w:cstheme="minorHAnsi"/>
                <w:bCs/>
                <w:lang w:eastAsia="es-PR"/>
              </w:rPr>
            </w:pPr>
          </w:p>
        </w:tc>
      </w:tr>
      <w:tr w:rsidR="007D3DC7" w:rsidRPr="007243DF" w14:paraId="2EB081B0" w14:textId="77777777" w:rsidTr="00563BD1">
        <w:trPr>
          <w:trHeight w:val="288"/>
        </w:trPr>
        <w:tc>
          <w:tcPr>
            <w:tcW w:w="13135" w:type="dxa"/>
            <w:vMerge w:val="restart"/>
            <w:shd w:val="clear" w:color="auto" w:fill="186F6B" w:themeFill="text1"/>
            <w:noWrap/>
            <w:vAlign w:val="center"/>
          </w:tcPr>
          <w:p w14:paraId="582215F0" w14:textId="59F6B0DC" w:rsidR="007D3DC7" w:rsidRPr="007243DF" w:rsidRDefault="007D3DC7" w:rsidP="00F03F5C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Áreas de </w:t>
            </w:r>
            <w:r w:rsidR="00F03F5C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reto</w:t>
            </w:r>
            <w:r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 para mejorar</w:t>
            </w:r>
          </w:p>
        </w:tc>
      </w:tr>
      <w:tr w:rsidR="007D3DC7" w:rsidRPr="007243DF" w14:paraId="0042B286" w14:textId="77777777" w:rsidTr="00563BD1">
        <w:trPr>
          <w:trHeight w:val="450"/>
        </w:trPr>
        <w:tc>
          <w:tcPr>
            <w:tcW w:w="13135" w:type="dxa"/>
            <w:vMerge/>
            <w:shd w:val="clear" w:color="auto" w:fill="186F6B" w:themeFill="text1"/>
            <w:noWrap/>
            <w:vAlign w:val="center"/>
            <w:hideMark/>
          </w:tcPr>
          <w:p w14:paraId="446C0D30" w14:textId="77777777" w:rsidR="007D3DC7" w:rsidRPr="007243DF" w:rsidRDefault="007D3DC7" w:rsidP="00CE7058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</w:tr>
      <w:tr w:rsidR="007D3DC7" w:rsidRPr="007243DF" w14:paraId="7399C659" w14:textId="77777777" w:rsidTr="00563BD1">
        <w:trPr>
          <w:trHeight w:val="864"/>
        </w:trPr>
        <w:tc>
          <w:tcPr>
            <w:tcW w:w="13135" w:type="dxa"/>
            <w:noWrap/>
            <w:vAlign w:val="center"/>
            <w:hideMark/>
          </w:tcPr>
          <w:p w14:paraId="19C7681E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11F20B8A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35F3226E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4B7C96C6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05B10858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</w:tr>
      <w:tr w:rsidR="007D3DC7" w:rsidRPr="007243DF" w14:paraId="5E2252F7" w14:textId="77777777" w:rsidTr="00563BD1">
        <w:trPr>
          <w:trHeight w:val="864"/>
        </w:trPr>
        <w:tc>
          <w:tcPr>
            <w:tcW w:w="13135" w:type="dxa"/>
            <w:shd w:val="clear" w:color="auto" w:fill="186F6B" w:themeFill="text1"/>
            <w:noWrap/>
            <w:vAlign w:val="center"/>
          </w:tcPr>
          <w:p w14:paraId="6D5B2EE1" w14:textId="77777777" w:rsidR="007D3DC7" w:rsidRPr="007243DF" w:rsidRDefault="007D3DC7" w:rsidP="00CE7058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7243DF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lastRenderedPageBreak/>
              <w:t xml:space="preserve">Recomendación de acciones específicas para ver en la próxima visita </w:t>
            </w:r>
          </w:p>
        </w:tc>
      </w:tr>
      <w:tr w:rsidR="007D3DC7" w:rsidRPr="007243DF" w14:paraId="313A252A" w14:textId="77777777" w:rsidTr="00563BD1">
        <w:trPr>
          <w:trHeight w:val="864"/>
        </w:trPr>
        <w:tc>
          <w:tcPr>
            <w:tcW w:w="13135" w:type="dxa"/>
            <w:noWrap/>
            <w:vAlign w:val="center"/>
          </w:tcPr>
          <w:p w14:paraId="65D5B6DA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52D4C354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47564A34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54697AD1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6D997A2A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33F0A015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</w:tr>
      <w:tr w:rsidR="007D3DC7" w:rsidRPr="007243DF" w14:paraId="752249C8" w14:textId="77777777" w:rsidTr="000A7B8D">
        <w:trPr>
          <w:trHeight w:val="305"/>
        </w:trPr>
        <w:tc>
          <w:tcPr>
            <w:tcW w:w="13135" w:type="dxa"/>
            <w:tcBorders>
              <w:left w:val="nil"/>
              <w:right w:val="nil"/>
            </w:tcBorders>
            <w:noWrap/>
            <w:vAlign w:val="center"/>
          </w:tcPr>
          <w:p w14:paraId="1EB08670" w14:textId="77777777" w:rsidR="007D3DC7" w:rsidRPr="007243DF" w:rsidRDefault="007D3DC7" w:rsidP="00CE7058">
            <w:pPr>
              <w:rPr>
                <w:rFonts w:eastAsia="Times New Roman" w:cstheme="minorHAnsi"/>
                <w:bCs/>
                <w:lang w:eastAsia="es-PR"/>
              </w:rPr>
            </w:pPr>
          </w:p>
        </w:tc>
      </w:tr>
      <w:tr w:rsidR="007D3DC7" w:rsidRPr="007243DF" w14:paraId="163137B7" w14:textId="77777777" w:rsidTr="00563BD1">
        <w:trPr>
          <w:trHeight w:val="864"/>
        </w:trPr>
        <w:tc>
          <w:tcPr>
            <w:tcW w:w="13135" w:type="dxa"/>
            <w:shd w:val="clear" w:color="auto" w:fill="186F6B" w:themeFill="text1"/>
            <w:noWrap/>
            <w:vAlign w:val="center"/>
          </w:tcPr>
          <w:p w14:paraId="3F75685B" w14:textId="77777777" w:rsidR="007D3DC7" w:rsidRPr="007243DF" w:rsidRDefault="007D3DC7" w:rsidP="00CE7058">
            <w:pPr>
              <w:rPr>
                <w:rFonts w:eastAsia="Times New Roman" w:cstheme="minorHAnsi"/>
                <w:b/>
                <w:color w:val="FFFFFF" w:themeColor="background1"/>
                <w:lang w:eastAsia="es-PR"/>
              </w:rPr>
            </w:pPr>
            <w:r w:rsidRPr="007243DF">
              <w:rPr>
                <w:rFonts w:eastAsia="Times New Roman" w:cstheme="minorHAnsi"/>
                <w:b/>
                <w:color w:val="FFFFFF" w:themeColor="background1"/>
                <w:lang w:eastAsia="es-PR"/>
              </w:rPr>
              <w:t>Comentarios adicionales</w:t>
            </w:r>
          </w:p>
        </w:tc>
      </w:tr>
      <w:tr w:rsidR="007D3DC7" w:rsidRPr="007243DF" w14:paraId="5723D7B9" w14:textId="77777777" w:rsidTr="00563BD1">
        <w:trPr>
          <w:trHeight w:val="864"/>
        </w:trPr>
        <w:tc>
          <w:tcPr>
            <w:tcW w:w="13135" w:type="dxa"/>
            <w:noWrap/>
            <w:vAlign w:val="center"/>
          </w:tcPr>
          <w:p w14:paraId="793313FC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3792A6B4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1012207C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2274E767" w14:textId="17C56BDF" w:rsidR="007D3DC7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0BC818FD" w14:textId="77777777" w:rsidR="007243DF" w:rsidRPr="007243DF" w:rsidRDefault="007243DF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14:paraId="79DE104A" w14:textId="77777777" w:rsidR="007D3DC7" w:rsidRPr="007243DF" w:rsidRDefault="007D3DC7" w:rsidP="00CE7058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</w:tr>
    </w:tbl>
    <w:p w14:paraId="4BAD2F4D" w14:textId="77777777" w:rsidR="007D3DC7" w:rsidRPr="007243DF" w:rsidRDefault="007D3DC7" w:rsidP="00CE7058">
      <w:pPr>
        <w:spacing w:after="0"/>
      </w:pPr>
    </w:p>
    <w:tbl>
      <w:tblPr>
        <w:tblStyle w:val="TableGridLight"/>
        <w:tblW w:w="13140" w:type="dxa"/>
        <w:tblLook w:val="04A0" w:firstRow="1" w:lastRow="0" w:firstColumn="1" w:lastColumn="0" w:noHBand="0" w:noVBand="1"/>
      </w:tblPr>
      <w:tblGrid>
        <w:gridCol w:w="5940"/>
        <w:gridCol w:w="1260"/>
        <w:gridCol w:w="5940"/>
      </w:tblGrid>
      <w:tr w:rsidR="007D3DC7" w:rsidRPr="007243DF" w14:paraId="2D565893" w14:textId="77777777" w:rsidTr="0055538D">
        <w:tc>
          <w:tcPr>
            <w:tcW w:w="5940" w:type="dxa"/>
            <w:tcBorders>
              <w:left w:val="nil"/>
              <w:right w:val="nil"/>
            </w:tcBorders>
          </w:tcPr>
          <w:p w14:paraId="4DFC893E" w14:textId="77777777" w:rsidR="007D3DC7" w:rsidRPr="007243DF" w:rsidRDefault="007D3DC7" w:rsidP="00CE7058">
            <w:pPr>
              <w:jc w:val="center"/>
            </w:pPr>
            <w:r w:rsidRPr="007243DF">
              <w:t>Nombre del evaluado</w:t>
            </w:r>
          </w:p>
          <w:p w14:paraId="6C29FB6B" w14:textId="77777777" w:rsidR="007D3DC7" w:rsidRPr="007243DF" w:rsidRDefault="007D3DC7" w:rsidP="00CE7058">
            <w:pPr>
              <w:jc w:val="center"/>
            </w:pPr>
          </w:p>
          <w:p w14:paraId="219F274B" w14:textId="77777777" w:rsidR="007D3DC7" w:rsidRPr="007243DF" w:rsidRDefault="007D3DC7" w:rsidP="00CE7058">
            <w:pPr>
              <w:jc w:val="center"/>
            </w:pPr>
          </w:p>
          <w:p w14:paraId="71B31F9E" w14:textId="77777777" w:rsidR="007D3DC7" w:rsidRPr="007243DF" w:rsidRDefault="007D3DC7" w:rsidP="00CE705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D0D326" w14:textId="77777777" w:rsidR="007D3DC7" w:rsidRPr="007243DF" w:rsidRDefault="007D3DC7" w:rsidP="00CE7058">
            <w:pPr>
              <w:jc w:val="center"/>
            </w:pPr>
          </w:p>
        </w:tc>
        <w:tc>
          <w:tcPr>
            <w:tcW w:w="5940" w:type="dxa"/>
            <w:tcBorders>
              <w:left w:val="nil"/>
              <w:right w:val="nil"/>
            </w:tcBorders>
          </w:tcPr>
          <w:p w14:paraId="09416899" w14:textId="77777777" w:rsidR="007D3DC7" w:rsidRPr="007243DF" w:rsidRDefault="007D3DC7" w:rsidP="00CE7058">
            <w:pPr>
              <w:jc w:val="center"/>
            </w:pPr>
            <w:r w:rsidRPr="007243DF">
              <w:t>Nombre del evaluador</w:t>
            </w:r>
          </w:p>
        </w:tc>
      </w:tr>
      <w:tr w:rsidR="007D3DC7" w:rsidRPr="007243DF" w14:paraId="474C07C4" w14:textId="77777777" w:rsidTr="0055538D"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14:paraId="6490D292" w14:textId="77777777" w:rsidR="007D3DC7" w:rsidRPr="007243DF" w:rsidRDefault="007D3DC7" w:rsidP="00CE7058">
            <w:pPr>
              <w:jc w:val="center"/>
            </w:pPr>
            <w:r w:rsidRPr="007243DF">
              <w:t xml:space="preserve">Fecha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2EB1CB5" w14:textId="77777777" w:rsidR="007D3DC7" w:rsidRPr="007243DF" w:rsidRDefault="007D3DC7" w:rsidP="00CE7058">
            <w:pPr>
              <w:jc w:val="center"/>
            </w:pPr>
          </w:p>
        </w:tc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14:paraId="30B91449" w14:textId="77777777" w:rsidR="007D3DC7" w:rsidRPr="007243DF" w:rsidRDefault="007D3DC7" w:rsidP="00CE7058">
            <w:pPr>
              <w:jc w:val="center"/>
            </w:pPr>
            <w:r w:rsidRPr="007243DF">
              <w:t xml:space="preserve">Fecha </w:t>
            </w:r>
          </w:p>
        </w:tc>
      </w:tr>
    </w:tbl>
    <w:p w14:paraId="49613386" w14:textId="4B8721AB" w:rsidR="0012295F" w:rsidRPr="007243DF" w:rsidRDefault="0012295F" w:rsidP="00CE7058">
      <w:pPr>
        <w:spacing w:after="0"/>
      </w:pPr>
    </w:p>
    <w:sectPr w:rsidR="0012295F" w:rsidRPr="007243DF" w:rsidSect="004127BA">
      <w:headerReference w:type="default" r:id="rId8"/>
      <w:footerReference w:type="default" r:id="rId9"/>
      <w:pgSz w:w="15840" w:h="12240" w:orient="landscape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9360" w14:textId="77777777" w:rsidR="00F725B1" w:rsidRDefault="00F725B1" w:rsidP="00521C4A">
      <w:pPr>
        <w:spacing w:after="0" w:line="240" w:lineRule="auto"/>
      </w:pPr>
      <w:r>
        <w:separator/>
      </w:r>
    </w:p>
  </w:endnote>
  <w:endnote w:type="continuationSeparator" w:id="0">
    <w:p w14:paraId="5797C2EB" w14:textId="77777777" w:rsidR="00F725B1" w:rsidRDefault="00F725B1" w:rsidP="0052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6BF1" w14:textId="3CCDF842" w:rsidR="00646C30" w:rsidRDefault="00646C30" w:rsidP="00871206">
    <w:pPr>
      <w:pStyle w:val="Footer"/>
      <w:jc w:val="right"/>
    </w:pPr>
    <w:r w:rsidRPr="00EE6574">
      <w:rPr>
        <w:color w:val="808080" w:themeColor="background1" w:themeShade="80"/>
      </w:rPr>
      <w:ptab w:relativeTo="margin" w:alignment="center" w:leader="none"/>
    </w:r>
    <w:r w:rsidRPr="00EE6574">
      <w:rPr>
        <w:color w:val="808080" w:themeColor="background1" w:themeShade="80"/>
      </w:rPr>
      <w:ptab w:relativeTo="margin" w:alignment="right" w:leader="none"/>
    </w:r>
    <w:r w:rsidRPr="00871206">
      <w:t xml:space="preserve"> </w:t>
    </w:r>
    <w:sdt>
      <w:sdtPr>
        <w:id w:val="-158020813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1F4679">
              <w:rPr>
                <w:b/>
                <w:color w:val="808080" w:themeColor="background1" w:themeShade="80"/>
                <w:sz w:val="24"/>
              </w:rPr>
              <w:fldChar w:fldCharType="begin"/>
            </w:r>
            <w:r w:rsidRPr="001F4679">
              <w:rPr>
                <w:b/>
                <w:color w:val="808080" w:themeColor="background1" w:themeShade="80"/>
                <w:sz w:val="24"/>
              </w:rPr>
              <w:instrText xml:space="preserve"> PAGE </w:instrTex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separate"/>
            </w:r>
            <w:r w:rsidR="00A032D9">
              <w:rPr>
                <w:b/>
                <w:noProof/>
                <w:color w:val="808080" w:themeColor="background1" w:themeShade="80"/>
                <w:sz w:val="24"/>
              </w:rPr>
              <w:t>19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end"/>
            </w:r>
            <w:r w:rsidRPr="001F4679">
              <w:rPr>
                <w:b/>
                <w:color w:val="808080" w:themeColor="background1" w:themeShade="80"/>
                <w:sz w:val="24"/>
              </w:rPr>
              <w:t xml:space="preserve"> / 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begin"/>
            </w:r>
            <w:r w:rsidRPr="001F4679">
              <w:rPr>
                <w:b/>
                <w:color w:val="808080" w:themeColor="background1" w:themeShade="80"/>
                <w:sz w:val="24"/>
              </w:rPr>
              <w:instrText xml:space="preserve"> NUMPAGES  </w:instrTex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separate"/>
            </w:r>
            <w:r w:rsidR="00A032D9">
              <w:rPr>
                <w:b/>
                <w:noProof/>
                <w:color w:val="808080" w:themeColor="background1" w:themeShade="80"/>
                <w:sz w:val="24"/>
              </w:rPr>
              <w:t>19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end"/>
            </w:r>
          </w:sdtContent>
        </w:sdt>
      </w:sdtContent>
    </w:sdt>
  </w:p>
  <w:p w14:paraId="22839927" w14:textId="23F2A075" w:rsidR="00646C30" w:rsidRPr="00EE6574" w:rsidRDefault="00646C30">
    <w:pPr>
      <w:pStyle w:val="Footer"/>
      <w:rPr>
        <w:color w:val="808080" w:themeColor="background1" w:themeShade="8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FED0" w14:textId="77777777" w:rsidR="00F725B1" w:rsidRDefault="00F725B1" w:rsidP="00521C4A">
      <w:pPr>
        <w:spacing w:after="0" w:line="240" w:lineRule="auto"/>
      </w:pPr>
      <w:r>
        <w:separator/>
      </w:r>
    </w:p>
  </w:footnote>
  <w:footnote w:type="continuationSeparator" w:id="0">
    <w:p w14:paraId="148BA337" w14:textId="77777777" w:rsidR="00F725B1" w:rsidRDefault="00F725B1" w:rsidP="00521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5DA5" w14:textId="310474D8" w:rsidR="00646C30" w:rsidRDefault="00A600AB" w:rsidP="001975D2">
    <w:pPr>
      <w:spacing w:after="0"/>
      <w:jc w:val="right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34284095" wp14:editId="442E91AE">
          <wp:simplePos x="0" y="0"/>
          <wp:positionH relativeFrom="margin">
            <wp:align>left</wp:align>
          </wp:positionH>
          <wp:positionV relativeFrom="paragraph">
            <wp:posOffset>-481965</wp:posOffset>
          </wp:positionV>
          <wp:extent cx="3523615" cy="1256030"/>
          <wp:effectExtent l="0" t="0" r="635" b="1270"/>
          <wp:wrapTight wrapText="bothSides">
            <wp:wrapPolygon edited="0">
              <wp:start x="2102" y="0"/>
              <wp:lineTo x="2102" y="5242"/>
              <wp:lineTo x="3036" y="10483"/>
              <wp:lineTo x="3153" y="21294"/>
              <wp:lineTo x="3737" y="21294"/>
              <wp:lineTo x="4788" y="20967"/>
              <wp:lineTo x="7941" y="17035"/>
              <wp:lineTo x="7941" y="15725"/>
              <wp:lineTo x="11094" y="15725"/>
              <wp:lineTo x="21254" y="11794"/>
              <wp:lineTo x="21487" y="8845"/>
              <wp:lineTo x="6656" y="5242"/>
              <wp:lineTo x="6423" y="1638"/>
              <wp:lineTo x="6189" y="0"/>
              <wp:lineTo x="210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61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6C30" w:rsidRPr="001975D2">
      <w:rPr>
        <w:b/>
        <w:sz w:val="28"/>
      </w:rPr>
      <w:t xml:space="preserve"> </w:t>
    </w:r>
  </w:p>
  <w:p w14:paraId="4244D6F3" w14:textId="77777777" w:rsidR="00BE778F" w:rsidRPr="00834349" w:rsidRDefault="00BE778F" w:rsidP="00BE778F">
    <w:pPr>
      <w:spacing w:after="0"/>
      <w:jc w:val="right"/>
      <w:rPr>
        <w:b/>
        <w:color w:val="808080" w:themeColor="background1" w:themeShade="80"/>
        <w:sz w:val="24"/>
      </w:rPr>
    </w:pPr>
    <w:r w:rsidRPr="00834349">
      <w:rPr>
        <w:b/>
        <w:color w:val="808080" w:themeColor="background1" w:themeShade="80"/>
        <w:sz w:val="24"/>
      </w:rPr>
      <w:t>Plataforma de Evaluación del                                                                               Docente y Docente Administrativo</w:t>
    </w:r>
  </w:p>
  <w:p w14:paraId="2F0D6C6B" w14:textId="31051605" w:rsidR="00646C30" w:rsidRDefault="00646C30" w:rsidP="001975D2">
    <w:pPr>
      <w:spacing w:after="0"/>
      <w:jc w:val="right"/>
      <w:rPr>
        <w:b/>
        <w:sz w:val="28"/>
      </w:rPr>
    </w:pPr>
  </w:p>
  <w:p w14:paraId="2B2A8CCB" w14:textId="77777777" w:rsidR="00646C30" w:rsidRPr="001975D2" w:rsidRDefault="00646C30" w:rsidP="00280AED">
    <w:pPr>
      <w:spacing w:after="0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CC2"/>
    <w:multiLevelType w:val="hybridMultilevel"/>
    <w:tmpl w:val="ACEA30F6"/>
    <w:lvl w:ilvl="0" w:tplc="4B42799A">
      <w:start w:val="3"/>
      <w:numFmt w:val="bullet"/>
      <w:lvlText w:val="•"/>
      <w:lvlJc w:val="left"/>
      <w:pPr>
        <w:ind w:left="696" w:hanging="696"/>
      </w:pPr>
      <w:rPr>
        <w:rFonts w:ascii="Arial Narrow" w:eastAsia="Arial" w:hAnsi="Arial Narrow" w:cs="Arial" w:hint="default"/>
      </w:rPr>
    </w:lvl>
    <w:lvl w:ilvl="1" w:tplc="500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90F2D8E"/>
    <w:multiLevelType w:val="hybridMultilevel"/>
    <w:tmpl w:val="BC50C666"/>
    <w:lvl w:ilvl="0" w:tplc="69844D96">
      <w:numFmt w:val="bullet"/>
      <w:lvlText w:val="•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117E"/>
    <w:multiLevelType w:val="hybridMultilevel"/>
    <w:tmpl w:val="823A9044"/>
    <w:lvl w:ilvl="0" w:tplc="FE64FD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208"/>
    <w:multiLevelType w:val="hybridMultilevel"/>
    <w:tmpl w:val="9B98921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17B9"/>
    <w:multiLevelType w:val="hybridMultilevel"/>
    <w:tmpl w:val="8C6C6DCC"/>
    <w:lvl w:ilvl="0" w:tplc="69844D96">
      <w:numFmt w:val="bullet"/>
      <w:lvlText w:val="•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75BA1"/>
    <w:multiLevelType w:val="hybridMultilevel"/>
    <w:tmpl w:val="1630AE2A"/>
    <w:lvl w:ilvl="0" w:tplc="FE64FD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E2A25"/>
    <w:multiLevelType w:val="hybridMultilevel"/>
    <w:tmpl w:val="1B7E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57FD7"/>
    <w:multiLevelType w:val="hybridMultilevel"/>
    <w:tmpl w:val="3CA4C168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D7988"/>
    <w:multiLevelType w:val="hybridMultilevel"/>
    <w:tmpl w:val="3DAC719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B1ECF"/>
    <w:multiLevelType w:val="hybridMultilevel"/>
    <w:tmpl w:val="875EAE80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B0329"/>
    <w:multiLevelType w:val="hybridMultilevel"/>
    <w:tmpl w:val="27368C6E"/>
    <w:lvl w:ilvl="0" w:tplc="69844D96">
      <w:numFmt w:val="bullet"/>
      <w:lvlText w:val="•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C1F39"/>
    <w:multiLevelType w:val="hybridMultilevel"/>
    <w:tmpl w:val="1BE4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3EE3"/>
    <w:multiLevelType w:val="hybridMultilevel"/>
    <w:tmpl w:val="7584B96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1CFB"/>
    <w:multiLevelType w:val="hybridMultilevel"/>
    <w:tmpl w:val="085C0C24"/>
    <w:lvl w:ilvl="0" w:tplc="AE242CEA">
      <w:numFmt w:val="bullet"/>
      <w:lvlText w:val="•"/>
      <w:lvlJc w:val="left"/>
      <w:pPr>
        <w:ind w:left="615" w:hanging="360"/>
      </w:pPr>
      <w:rPr>
        <w:rFonts w:ascii="Arial Narrow" w:eastAsia="Arial" w:hAnsi="Arial Narrow" w:cs="Arial" w:hint="default"/>
        <w:color w:val="auto"/>
      </w:rPr>
    </w:lvl>
    <w:lvl w:ilvl="1" w:tplc="083894D0">
      <w:numFmt w:val="bullet"/>
      <w:lvlText w:val="-"/>
      <w:lvlJc w:val="left"/>
      <w:pPr>
        <w:ind w:left="1440" w:hanging="360"/>
      </w:pPr>
      <w:rPr>
        <w:rFonts w:ascii="Arial Narrow" w:eastAsia="Arial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330FD"/>
    <w:multiLevelType w:val="hybridMultilevel"/>
    <w:tmpl w:val="47A4C00E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40FB3"/>
    <w:multiLevelType w:val="hybridMultilevel"/>
    <w:tmpl w:val="EEA26170"/>
    <w:lvl w:ilvl="0" w:tplc="4B42799A">
      <w:start w:val="3"/>
      <w:numFmt w:val="bullet"/>
      <w:lvlText w:val="•"/>
      <w:lvlJc w:val="left"/>
      <w:pPr>
        <w:ind w:left="708" w:hanging="696"/>
      </w:pPr>
      <w:rPr>
        <w:rFonts w:ascii="Arial Narrow" w:eastAsia="Arial" w:hAnsi="Arial Narrow" w:cs="Arial" w:hint="default"/>
      </w:rPr>
    </w:lvl>
    <w:lvl w:ilvl="1" w:tplc="50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32580F6F"/>
    <w:multiLevelType w:val="hybridMultilevel"/>
    <w:tmpl w:val="7144A64E"/>
    <w:lvl w:ilvl="0" w:tplc="BCE8C058">
      <w:start w:val="13"/>
      <w:numFmt w:val="bullet"/>
      <w:lvlText w:val="-"/>
      <w:lvlJc w:val="left"/>
      <w:pPr>
        <w:ind w:left="810" w:hanging="360"/>
      </w:pPr>
      <w:rPr>
        <w:rFonts w:ascii="Arial Narrow" w:eastAsia="Arial" w:hAnsi="Arial Narrow" w:cs="Arial" w:hint="default"/>
      </w:rPr>
    </w:lvl>
    <w:lvl w:ilvl="1" w:tplc="500A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7" w15:restartNumberingAfterBreak="0">
    <w:nsid w:val="33EE72DF"/>
    <w:multiLevelType w:val="hybridMultilevel"/>
    <w:tmpl w:val="33B62FFC"/>
    <w:lvl w:ilvl="0" w:tplc="69844D96">
      <w:numFmt w:val="bullet"/>
      <w:lvlText w:val="•"/>
      <w:lvlJc w:val="left"/>
      <w:pPr>
        <w:ind w:left="1200" w:hanging="360"/>
      </w:pPr>
      <w:rPr>
        <w:rFonts w:ascii="Arial Narrow" w:eastAsia="Arial" w:hAnsi="Arial Narrow" w:cs="Arial" w:hint="default"/>
      </w:rPr>
    </w:lvl>
    <w:lvl w:ilvl="1" w:tplc="50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6103D53"/>
    <w:multiLevelType w:val="hybridMultilevel"/>
    <w:tmpl w:val="D060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A70E6"/>
    <w:multiLevelType w:val="hybridMultilevel"/>
    <w:tmpl w:val="9E6C298A"/>
    <w:lvl w:ilvl="0" w:tplc="FE64FD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97EA4"/>
    <w:multiLevelType w:val="hybridMultilevel"/>
    <w:tmpl w:val="5146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618D1"/>
    <w:multiLevelType w:val="hybridMultilevel"/>
    <w:tmpl w:val="6D282C7A"/>
    <w:lvl w:ilvl="0" w:tplc="AE242CEA">
      <w:numFmt w:val="bullet"/>
      <w:lvlText w:val="•"/>
      <w:lvlJc w:val="left"/>
      <w:pPr>
        <w:ind w:left="615" w:hanging="360"/>
      </w:pPr>
      <w:rPr>
        <w:rFonts w:ascii="Arial Narrow" w:eastAsia="Arial" w:hAnsi="Arial Narrow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2176"/>
    <w:multiLevelType w:val="hybridMultilevel"/>
    <w:tmpl w:val="AF24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3456C"/>
    <w:multiLevelType w:val="hybridMultilevel"/>
    <w:tmpl w:val="21089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536C4C"/>
    <w:multiLevelType w:val="hybridMultilevel"/>
    <w:tmpl w:val="B1523530"/>
    <w:lvl w:ilvl="0" w:tplc="9D7E51F8">
      <w:numFmt w:val="bullet"/>
      <w:lvlText w:val="•"/>
      <w:lvlJc w:val="left"/>
      <w:pPr>
        <w:ind w:left="615" w:hanging="360"/>
      </w:pPr>
      <w:rPr>
        <w:rFonts w:ascii="Arial Narrow" w:eastAsia="Arial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822B3"/>
    <w:multiLevelType w:val="hybridMultilevel"/>
    <w:tmpl w:val="DBDE8F60"/>
    <w:lvl w:ilvl="0" w:tplc="9D7E51F8">
      <w:numFmt w:val="bullet"/>
      <w:lvlText w:val="•"/>
      <w:lvlJc w:val="left"/>
      <w:pPr>
        <w:ind w:left="615" w:hanging="360"/>
      </w:pPr>
      <w:rPr>
        <w:rFonts w:ascii="Arial Narrow" w:eastAsia="Arial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85603"/>
    <w:multiLevelType w:val="hybridMultilevel"/>
    <w:tmpl w:val="E4260AFE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A2FA9"/>
    <w:multiLevelType w:val="hybridMultilevel"/>
    <w:tmpl w:val="3EB89ED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C5D43"/>
    <w:multiLevelType w:val="hybridMultilevel"/>
    <w:tmpl w:val="8B0006DA"/>
    <w:lvl w:ilvl="0" w:tplc="9D7E51F8">
      <w:numFmt w:val="bullet"/>
      <w:lvlText w:val="•"/>
      <w:lvlJc w:val="left"/>
      <w:pPr>
        <w:ind w:left="615" w:hanging="360"/>
      </w:pPr>
      <w:rPr>
        <w:rFonts w:ascii="Arial Narrow" w:eastAsia="Arial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9" w15:restartNumberingAfterBreak="0">
    <w:nsid w:val="5CD342BC"/>
    <w:multiLevelType w:val="hybridMultilevel"/>
    <w:tmpl w:val="BC88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24F13"/>
    <w:multiLevelType w:val="hybridMultilevel"/>
    <w:tmpl w:val="7B1A359E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36107"/>
    <w:multiLevelType w:val="hybridMultilevel"/>
    <w:tmpl w:val="50F08198"/>
    <w:lvl w:ilvl="0" w:tplc="FE64FD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F4553"/>
    <w:multiLevelType w:val="hybridMultilevel"/>
    <w:tmpl w:val="84B0B902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A7C31"/>
    <w:multiLevelType w:val="hybridMultilevel"/>
    <w:tmpl w:val="6E10FA3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548E0"/>
    <w:multiLevelType w:val="hybridMultilevel"/>
    <w:tmpl w:val="7110EAE0"/>
    <w:lvl w:ilvl="0" w:tplc="04090001">
      <w:start w:val="1"/>
      <w:numFmt w:val="bullet"/>
      <w:lvlText w:val=""/>
      <w:lvlJc w:val="left"/>
      <w:pPr>
        <w:ind w:left="468" w:hanging="468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03AA8"/>
    <w:multiLevelType w:val="hybridMultilevel"/>
    <w:tmpl w:val="7550F796"/>
    <w:lvl w:ilvl="0" w:tplc="FE64FD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945CF"/>
    <w:multiLevelType w:val="hybridMultilevel"/>
    <w:tmpl w:val="913E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43C4D"/>
    <w:multiLevelType w:val="hybridMultilevel"/>
    <w:tmpl w:val="4ADC2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3654A0"/>
    <w:multiLevelType w:val="hybridMultilevel"/>
    <w:tmpl w:val="61C66F8C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34C81"/>
    <w:multiLevelType w:val="hybridMultilevel"/>
    <w:tmpl w:val="570860D4"/>
    <w:lvl w:ilvl="0" w:tplc="04090001">
      <w:start w:val="1"/>
      <w:numFmt w:val="bullet"/>
      <w:lvlText w:val=""/>
      <w:lvlJc w:val="left"/>
      <w:pPr>
        <w:ind w:left="468" w:hanging="468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40" w15:restartNumberingAfterBreak="0">
    <w:nsid w:val="73BA6931"/>
    <w:multiLevelType w:val="hybridMultilevel"/>
    <w:tmpl w:val="B3D207C4"/>
    <w:lvl w:ilvl="0" w:tplc="FE64FD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00DCB"/>
    <w:multiLevelType w:val="hybridMultilevel"/>
    <w:tmpl w:val="3998DF68"/>
    <w:lvl w:ilvl="0" w:tplc="9D7E51F8">
      <w:numFmt w:val="bullet"/>
      <w:lvlText w:val="•"/>
      <w:lvlJc w:val="left"/>
      <w:pPr>
        <w:ind w:left="615" w:hanging="360"/>
      </w:pPr>
      <w:rPr>
        <w:rFonts w:ascii="Arial Narrow" w:eastAsia="Arial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D2863"/>
    <w:multiLevelType w:val="hybridMultilevel"/>
    <w:tmpl w:val="443629F2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14C71"/>
    <w:multiLevelType w:val="hybridMultilevel"/>
    <w:tmpl w:val="936C1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6A2D2A"/>
    <w:multiLevelType w:val="hybridMultilevel"/>
    <w:tmpl w:val="A08EDF48"/>
    <w:lvl w:ilvl="0" w:tplc="DC7AEE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72561">
    <w:abstractNumId w:val="12"/>
  </w:num>
  <w:num w:numId="2" w16cid:durableId="1602298414">
    <w:abstractNumId w:val="27"/>
  </w:num>
  <w:num w:numId="3" w16cid:durableId="1426655861">
    <w:abstractNumId w:val="8"/>
  </w:num>
  <w:num w:numId="4" w16cid:durableId="610480088">
    <w:abstractNumId w:val="40"/>
  </w:num>
  <w:num w:numId="5" w16cid:durableId="1122725330">
    <w:abstractNumId w:val="35"/>
  </w:num>
  <w:num w:numId="6" w16cid:durableId="1410956619">
    <w:abstractNumId w:val="19"/>
  </w:num>
  <w:num w:numId="7" w16cid:durableId="1579821992">
    <w:abstractNumId w:val="31"/>
  </w:num>
  <w:num w:numId="8" w16cid:durableId="1010789623">
    <w:abstractNumId w:val="9"/>
  </w:num>
  <w:num w:numId="9" w16cid:durableId="1210919117">
    <w:abstractNumId w:val="5"/>
  </w:num>
  <w:num w:numId="10" w16cid:durableId="1983806261">
    <w:abstractNumId w:val="7"/>
  </w:num>
  <w:num w:numId="11" w16cid:durableId="1892228043">
    <w:abstractNumId w:val="2"/>
  </w:num>
  <w:num w:numId="12" w16cid:durableId="1739866887">
    <w:abstractNumId w:val="38"/>
  </w:num>
  <w:num w:numId="13" w16cid:durableId="1291472395">
    <w:abstractNumId w:val="42"/>
  </w:num>
  <w:num w:numId="14" w16cid:durableId="713039268">
    <w:abstractNumId w:val="30"/>
  </w:num>
  <w:num w:numId="15" w16cid:durableId="1848714371">
    <w:abstractNumId w:val="14"/>
  </w:num>
  <w:num w:numId="16" w16cid:durableId="832184233">
    <w:abstractNumId w:val="32"/>
  </w:num>
  <w:num w:numId="17" w16cid:durableId="1670526784">
    <w:abstractNumId w:val="26"/>
  </w:num>
  <w:num w:numId="18" w16cid:durableId="335964558">
    <w:abstractNumId w:val="44"/>
  </w:num>
  <w:num w:numId="19" w16cid:durableId="638538235">
    <w:abstractNumId w:val="28"/>
  </w:num>
  <w:num w:numId="20" w16cid:durableId="747387961">
    <w:abstractNumId w:val="24"/>
  </w:num>
  <w:num w:numId="21" w16cid:durableId="1996258701">
    <w:abstractNumId w:val="41"/>
  </w:num>
  <w:num w:numId="22" w16cid:durableId="446389806">
    <w:abstractNumId w:val="13"/>
  </w:num>
  <w:num w:numId="23" w16cid:durableId="1939216807">
    <w:abstractNumId w:val="25"/>
  </w:num>
  <w:num w:numId="24" w16cid:durableId="944338410">
    <w:abstractNumId w:val="3"/>
  </w:num>
  <w:num w:numId="25" w16cid:durableId="1152677047">
    <w:abstractNumId w:val="33"/>
  </w:num>
  <w:num w:numId="26" w16cid:durableId="1696006639">
    <w:abstractNumId w:val="21"/>
  </w:num>
  <w:num w:numId="27" w16cid:durableId="1460954083">
    <w:abstractNumId w:val="34"/>
  </w:num>
  <w:num w:numId="28" w16cid:durableId="1166676486">
    <w:abstractNumId w:val="39"/>
  </w:num>
  <w:num w:numId="29" w16cid:durableId="522477789">
    <w:abstractNumId w:val="15"/>
  </w:num>
  <w:num w:numId="30" w16cid:durableId="915239447">
    <w:abstractNumId w:val="43"/>
  </w:num>
  <w:num w:numId="31" w16cid:durableId="1442526590">
    <w:abstractNumId w:val="37"/>
  </w:num>
  <w:num w:numId="32" w16cid:durableId="1613242177">
    <w:abstractNumId w:val="23"/>
  </w:num>
  <w:num w:numId="33" w16cid:durableId="1849059004">
    <w:abstractNumId w:val="17"/>
  </w:num>
  <w:num w:numId="34" w16cid:durableId="73749558">
    <w:abstractNumId w:val="4"/>
  </w:num>
  <w:num w:numId="35" w16cid:durableId="1524249825">
    <w:abstractNumId w:val="16"/>
  </w:num>
  <w:num w:numId="36" w16cid:durableId="67730332">
    <w:abstractNumId w:val="10"/>
  </w:num>
  <w:num w:numId="37" w16cid:durableId="1998149299">
    <w:abstractNumId w:val="22"/>
  </w:num>
  <w:num w:numId="38" w16cid:durableId="1512603642">
    <w:abstractNumId w:val="29"/>
  </w:num>
  <w:num w:numId="39" w16cid:durableId="2142141869">
    <w:abstractNumId w:val="18"/>
  </w:num>
  <w:num w:numId="40" w16cid:durableId="1401320479">
    <w:abstractNumId w:val="11"/>
  </w:num>
  <w:num w:numId="41" w16cid:durableId="115410130">
    <w:abstractNumId w:val="1"/>
  </w:num>
  <w:num w:numId="42" w16cid:durableId="1986352305">
    <w:abstractNumId w:val="36"/>
  </w:num>
  <w:num w:numId="43" w16cid:durableId="2103715558">
    <w:abstractNumId w:val="6"/>
  </w:num>
  <w:num w:numId="44" w16cid:durableId="1306549693">
    <w:abstractNumId w:val="0"/>
  </w:num>
  <w:num w:numId="45" w16cid:durableId="3591641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4A"/>
    <w:rsid w:val="000265D9"/>
    <w:rsid w:val="0005318E"/>
    <w:rsid w:val="00054475"/>
    <w:rsid w:val="000565F2"/>
    <w:rsid w:val="00077678"/>
    <w:rsid w:val="000A7B8D"/>
    <w:rsid w:val="000B5884"/>
    <w:rsid w:val="000B6EBA"/>
    <w:rsid w:val="000C5742"/>
    <w:rsid w:val="000E2207"/>
    <w:rsid w:val="000E364C"/>
    <w:rsid w:val="000F4C16"/>
    <w:rsid w:val="0010153D"/>
    <w:rsid w:val="00106969"/>
    <w:rsid w:val="001109CD"/>
    <w:rsid w:val="00115719"/>
    <w:rsid w:val="0012295F"/>
    <w:rsid w:val="00124F27"/>
    <w:rsid w:val="00125A48"/>
    <w:rsid w:val="001432D7"/>
    <w:rsid w:val="00152FC9"/>
    <w:rsid w:val="001614BC"/>
    <w:rsid w:val="001710BE"/>
    <w:rsid w:val="00193222"/>
    <w:rsid w:val="001975D2"/>
    <w:rsid w:val="001A4095"/>
    <w:rsid w:val="001B22D1"/>
    <w:rsid w:val="001B317B"/>
    <w:rsid w:val="001B7286"/>
    <w:rsid w:val="001C70D9"/>
    <w:rsid w:val="001D6E4D"/>
    <w:rsid w:val="001E4353"/>
    <w:rsid w:val="0020487C"/>
    <w:rsid w:val="00207118"/>
    <w:rsid w:val="0022093F"/>
    <w:rsid w:val="00221624"/>
    <w:rsid w:val="002253AC"/>
    <w:rsid w:val="00225C0A"/>
    <w:rsid w:val="00234440"/>
    <w:rsid w:val="0024270D"/>
    <w:rsid w:val="002626AD"/>
    <w:rsid w:val="00266D5D"/>
    <w:rsid w:val="00270450"/>
    <w:rsid w:val="00280AED"/>
    <w:rsid w:val="0028295C"/>
    <w:rsid w:val="002B444F"/>
    <w:rsid w:val="002C4D66"/>
    <w:rsid w:val="002E622B"/>
    <w:rsid w:val="002F73DC"/>
    <w:rsid w:val="00345838"/>
    <w:rsid w:val="0035753F"/>
    <w:rsid w:val="0036535B"/>
    <w:rsid w:val="00371E27"/>
    <w:rsid w:val="00391376"/>
    <w:rsid w:val="003A2389"/>
    <w:rsid w:val="003B1149"/>
    <w:rsid w:val="003C5501"/>
    <w:rsid w:val="003F2B15"/>
    <w:rsid w:val="003F315A"/>
    <w:rsid w:val="004127BA"/>
    <w:rsid w:val="0041420F"/>
    <w:rsid w:val="0041757D"/>
    <w:rsid w:val="00426AFD"/>
    <w:rsid w:val="00473C87"/>
    <w:rsid w:val="004D2551"/>
    <w:rsid w:val="004D6DAC"/>
    <w:rsid w:val="00504855"/>
    <w:rsid w:val="0051298C"/>
    <w:rsid w:val="00520F54"/>
    <w:rsid w:val="0052101A"/>
    <w:rsid w:val="00521C4A"/>
    <w:rsid w:val="00536EFD"/>
    <w:rsid w:val="00537BAF"/>
    <w:rsid w:val="00551AC8"/>
    <w:rsid w:val="0055538D"/>
    <w:rsid w:val="00560871"/>
    <w:rsid w:val="00563BD1"/>
    <w:rsid w:val="00573F8C"/>
    <w:rsid w:val="005820F9"/>
    <w:rsid w:val="00590768"/>
    <w:rsid w:val="005A4986"/>
    <w:rsid w:val="005E29B5"/>
    <w:rsid w:val="005E2F7B"/>
    <w:rsid w:val="006041FC"/>
    <w:rsid w:val="00623127"/>
    <w:rsid w:val="006253D2"/>
    <w:rsid w:val="00627166"/>
    <w:rsid w:val="00632E25"/>
    <w:rsid w:val="00640718"/>
    <w:rsid w:val="0064188B"/>
    <w:rsid w:val="00643F55"/>
    <w:rsid w:val="006441FF"/>
    <w:rsid w:val="00645271"/>
    <w:rsid w:val="00646C30"/>
    <w:rsid w:val="00653733"/>
    <w:rsid w:val="006666B5"/>
    <w:rsid w:val="00675699"/>
    <w:rsid w:val="00684A5F"/>
    <w:rsid w:val="00692FD5"/>
    <w:rsid w:val="006A318C"/>
    <w:rsid w:val="006B3BB0"/>
    <w:rsid w:val="006D3A02"/>
    <w:rsid w:val="006E6935"/>
    <w:rsid w:val="006F1008"/>
    <w:rsid w:val="006F133E"/>
    <w:rsid w:val="006F6C60"/>
    <w:rsid w:val="00704B7B"/>
    <w:rsid w:val="00707D5F"/>
    <w:rsid w:val="007165BB"/>
    <w:rsid w:val="007243DF"/>
    <w:rsid w:val="00743123"/>
    <w:rsid w:val="007479F4"/>
    <w:rsid w:val="00751599"/>
    <w:rsid w:val="00751732"/>
    <w:rsid w:val="00753DA5"/>
    <w:rsid w:val="0078501B"/>
    <w:rsid w:val="00785BF1"/>
    <w:rsid w:val="007D3DC7"/>
    <w:rsid w:val="007D6584"/>
    <w:rsid w:val="007F06D0"/>
    <w:rsid w:val="007F71D5"/>
    <w:rsid w:val="00811D1A"/>
    <w:rsid w:val="00813B65"/>
    <w:rsid w:val="008145E3"/>
    <w:rsid w:val="00821622"/>
    <w:rsid w:val="00827C34"/>
    <w:rsid w:val="00841F2C"/>
    <w:rsid w:val="00843CAD"/>
    <w:rsid w:val="008546EE"/>
    <w:rsid w:val="008631A0"/>
    <w:rsid w:val="00871206"/>
    <w:rsid w:val="008804BE"/>
    <w:rsid w:val="00885D20"/>
    <w:rsid w:val="008A5431"/>
    <w:rsid w:val="008D70AB"/>
    <w:rsid w:val="008E447A"/>
    <w:rsid w:val="008E50C8"/>
    <w:rsid w:val="009339D1"/>
    <w:rsid w:val="00933A6B"/>
    <w:rsid w:val="00933AB7"/>
    <w:rsid w:val="0093414D"/>
    <w:rsid w:val="00934F83"/>
    <w:rsid w:val="0094724C"/>
    <w:rsid w:val="009500BF"/>
    <w:rsid w:val="00964F86"/>
    <w:rsid w:val="0098606A"/>
    <w:rsid w:val="009A5BA4"/>
    <w:rsid w:val="009D200B"/>
    <w:rsid w:val="009D5CB5"/>
    <w:rsid w:val="00A032D9"/>
    <w:rsid w:val="00A25E1E"/>
    <w:rsid w:val="00A31099"/>
    <w:rsid w:val="00A509A7"/>
    <w:rsid w:val="00A600AB"/>
    <w:rsid w:val="00A601A7"/>
    <w:rsid w:val="00A67EA8"/>
    <w:rsid w:val="00A74AB3"/>
    <w:rsid w:val="00A7639C"/>
    <w:rsid w:val="00A76954"/>
    <w:rsid w:val="00A86FC0"/>
    <w:rsid w:val="00AA4567"/>
    <w:rsid w:val="00AB799F"/>
    <w:rsid w:val="00AC2AAC"/>
    <w:rsid w:val="00AF5D26"/>
    <w:rsid w:val="00B10A98"/>
    <w:rsid w:val="00B120E6"/>
    <w:rsid w:val="00B2139D"/>
    <w:rsid w:val="00B2318A"/>
    <w:rsid w:val="00B33427"/>
    <w:rsid w:val="00B37387"/>
    <w:rsid w:val="00B52558"/>
    <w:rsid w:val="00B671AA"/>
    <w:rsid w:val="00B81772"/>
    <w:rsid w:val="00B9761E"/>
    <w:rsid w:val="00BA2832"/>
    <w:rsid w:val="00BB07B1"/>
    <w:rsid w:val="00BC006D"/>
    <w:rsid w:val="00BE778F"/>
    <w:rsid w:val="00C011F9"/>
    <w:rsid w:val="00C0299C"/>
    <w:rsid w:val="00C051F7"/>
    <w:rsid w:val="00C2716B"/>
    <w:rsid w:val="00C31C35"/>
    <w:rsid w:val="00C322AE"/>
    <w:rsid w:val="00C55230"/>
    <w:rsid w:val="00C615EE"/>
    <w:rsid w:val="00C737A3"/>
    <w:rsid w:val="00C75038"/>
    <w:rsid w:val="00C7649C"/>
    <w:rsid w:val="00C95184"/>
    <w:rsid w:val="00CB7DF6"/>
    <w:rsid w:val="00CE7058"/>
    <w:rsid w:val="00D05A5B"/>
    <w:rsid w:val="00D140F5"/>
    <w:rsid w:val="00D211C4"/>
    <w:rsid w:val="00D335EF"/>
    <w:rsid w:val="00D41528"/>
    <w:rsid w:val="00D73055"/>
    <w:rsid w:val="00D85F1C"/>
    <w:rsid w:val="00D949A4"/>
    <w:rsid w:val="00DA611A"/>
    <w:rsid w:val="00DB7E49"/>
    <w:rsid w:val="00DC0A48"/>
    <w:rsid w:val="00DC609F"/>
    <w:rsid w:val="00DD14B8"/>
    <w:rsid w:val="00E03A0C"/>
    <w:rsid w:val="00E05363"/>
    <w:rsid w:val="00E10EDB"/>
    <w:rsid w:val="00E14DE4"/>
    <w:rsid w:val="00E15766"/>
    <w:rsid w:val="00E17717"/>
    <w:rsid w:val="00E32336"/>
    <w:rsid w:val="00E3291C"/>
    <w:rsid w:val="00E349F9"/>
    <w:rsid w:val="00E713E2"/>
    <w:rsid w:val="00EB30EA"/>
    <w:rsid w:val="00EB7A15"/>
    <w:rsid w:val="00EE6574"/>
    <w:rsid w:val="00EF015A"/>
    <w:rsid w:val="00EF23B5"/>
    <w:rsid w:val="00F03F5C"/>
    <w:rsid w:val="00F1478F"/>
    <w:rsid w:val="00F2753F"/>
    <w:rsid w:val="00F3591F"/>
    <w:rsid w:val="00F4452C"/>
    <w:rsid w:val="00F55444"/>
    <w:rsid w:val="00F720D7"/>
    <w:rsid w:val="00F725B1"/>
    <w:rsid w:val="00F729E7"/>
    <w:rsid w:val="00F74375"/>
    <w:rsid w:val="00F765DD"/>
    <w:rsid w:val="00FA51D2"/>
    <w:rsid w:val="00FB5154"/>
    <w:rsid w:val="00FD658A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1C5B"/>
  <w15:chartTrackingRefBased/>
  <w15:docId w15:val="{5CFE660D-981A-4CB4-A372-9664BD84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4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2534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521C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21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4A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521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4A"/>
    <w:rPr>
      <w:lang w:val="es-PR"/>
    </w:rPr>
  </w:style>
  <w:style w:type="character" w:customStyle="1" w:styleId="Heading1Char">
    <w:name w:val="Heading 1 Char"/>
    <w:basedOn w:val="DefaultParagraphFont"/>
    <w:link w:val="Heading1"/>
    <w:uiPriority w:val="9"/>
    <w:rsid w:val="008804BE"/>
    <w:rPr>
      <w:rFonts w:asciiTheme="majorHAnsi" w:eastAsiaTheme="majorEastAsia" w:hAnsiTheme="majorHAnsi" w:cstheme="majorBidi"/>
      <w:color w:val="12534F" w:themeColor="accent1" w:themeShade="BF"/>
      <w:sz w:val="32"/>
      <w:szCs w:val="32"/>
      <w:lang w:val="es-PR"/>
    </w:rPr>
  </w:style>
  <w:style w:type="table" w:styleId="TableGrid">
    <w:name w:val="Table Grid"/>
    <w:basedOn w:val="TableNormal"/>
    <w:uiPriority w:val="39"/>
    <w:rsid w:val="0012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C4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">
      <a:dk1>
        <a:srgbClr val="186F6B"/>
      </a:dk1>
      <a:lt1>
        <a:sysClr val="window" lastClr="FFFFFF"/>
      </a:lt1>
      <a:dk2>
        <a:srgbClr val="13877C"/>
      </a:dk2>
      <a:lt2>
        <a:srgbClr val="F8FAFA"/>
      </a:lt2>
      <a:accent1>
        <a:srgbClr val="186F6B"/>
      </a:accent1>
      <a:accent2>
        <a:srgbClr val="FFFFFF"/>
      </a:accent2>
      <a:accent3>
        <a:srgbClr val="A5A5A5"/>
      </a:accent3>
      <a:accent4>
        <a:srgbClr val="FFDE0A"/>
      </a:accent4>
      <a:accent5>
        <a:srgbClr val="FFFFFF"/>
      </a:accent5>
      <a:accent6>
        <a:srgbClr val="186F6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7AB8-1F28-4410-B745-5DF9C606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Solid Technologies, Inc.</Company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S. Rivera</dc:creator>
  <cp:keywords/>
  <dc:description/>
  <cp:lastModifiedBy>Minerva Serpa Fernández</cp:lastModifiedBy>
  <cp:revision>3</cp:revision>
  <cp:lastPrinted>2022-12-06T17:48:00Z</cp:lastPrinted>
  <dcterms:created xsi:type="dcterms:W3CDTF">2022-12-06T14:44:00Z</dcterms:created>
  <dcterms:modified xsi:type="dcterms:W3CDTF">2022-12-06T17:48:00Z</dcterms:modified>
</cp:coreProperties>
</file>