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5C66" w:rsidR="00D211C4" w:rsidP="00A458A9" w:rsidRDefault="0012295F" w14:paraId="63696029" w14:textId="5D9BD0B2">
      <w:pPr>
        <w:spacing w:after="0"/>
        <w:jc w:val="center"/>
        <w:rPr>
          <w:b/>
          <w:sz w:val="28"/>
        </w:rPr>
      </w:pPr>
      <w:r w:rsidRPr="00DE5C66">
        <w:rPr>
          <w:b/>
          <w:sz w:val="28"/>
        </w:rPr>
        <w:t>EVALUACIÓN DEL DOCENTE</w:t>
      </w:r>
      <w:r w:rsidRPr="00DE5C66" w:rsidR="00D211C4">
        <w:rPr>
          <w:b/>
          <w:sz w:val="28"/>
        </w:rPr>
        <w:t xml:space="preserve"> –</w:t>
      </w:r>
      <w:r w:rsidRPr="00821FB2" w:rsidR="00D211C4">
        <w:rPr>
          <w:b/>
          <w:color w:val="186F6B" w:themeColor="text1"/>
          <w:sz w:val="28"/>
        </w:rPr>
        <w:t xml:space="preserve"> </w:t>
      </w:r>
      <w:r w:rsidRPr="00821FB2" w:rsidR="003138FA">
        <w:rPr>
          <w:b/>
          <w:color w:val="186F6B" w:themeColor="text1"/>
          <w:sz w:val="28"/>
        </w:rPr>
        <w:t xml:space="preserve">CONSEJERO </w:t>
      </w:r>
      <w:r w:rsidRPr="00DE5C66" w:rsidR="003138FA">
        <w:rPr>
          <w:b/>
          <w:color w:val="186F6B" w:themeColor="text1"/>
          <w:sz w:val="28"/>
        </w:rPr>
        <w:t xml:space="preserve">PROFESIONAL </w:t>
      </w:r>
    </w:p>
    <w:p w:rsidRPr="00DE5C66" w:rsidR="0012295F" w:rsidP="00A458A9" w:rsidRDefault="0012295F" w14:paraId="550B4200" w14:textId="70C19E26">
      <w:pPr>
        <w:spacing w:after="0"/>
        <w:jc w:val="center"/>
        <w:rPr>
          <w:b/>
          <w:sz w:val="28"/>
        </w:rPr>
      </w:pPr>
      <w:r w:rsidRPr="00DE5C66">
        <w:rPr>
          <w:b/>
          <w:sz w:val="28"/>
        </w:rPr>
        <w:t>INSTRUMENTO DE EVALUACIÓN</w:t>
      </w:r>
    </w:p>
    <w:p w:rsidRPr="00DE5C66" w:rsidR="00E32336" w:rsidP="00A458A9" w:rsidRDefault="00CA2751" w14:paraId="4EDD14EF" w14:textId="095B8362">
      <w:pPr>
        <w:spacing w:after="0"/>
        <w:jc w:val="center"/>
        <w:rPr>
          <w:b/>
          <w:sz w:val="24"/>
          <w:shd w:val="clear" w:color="auto" w:fill="FFEA6C" w:themeFill="accent4" w:themeFillTint="99"/>
        </w:rPr>
      </w:pPr>
      <w:r>
        <w:rPr>
          <w:b/>
          <w:sz w:val="24"/>
        </w:rPr>
        <w:t xml:space="preserve">Año Escolar </w:t>
      </w:r>
      <w:r w:rsidR="00CF5FD7">
        <w:rPr>
          <w:b/>
          <w:sz w:val="24"/>
        </w:rPr>
        <w:t>2022-2023</w:t>
      </w:r>
    </w:p>
    <w:p w:rsidRPr="00DE5C66" w:rsidR="00E32336" w:rsidP="00A458A9" w:rsidRDefault="00E32336" w14:paraId="0BCD0918" w14:textId="08EF08FE">
      <w:pPr>
        <w:spacing w:after="0"/>
        <w:rPr>
          <w:b/>
          <w:sz w:val="28"/>
        </w:rPr>
      </w:pP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5575"/>
        <w:gridCol w:w="7470"/>
      </w:tblGrid>
      <w:tr w:rsidRPr="00DE5C66" w:rsidR="00560871" w:rsidTr="0013198C" w14:paraId="040B171E" w14:textId="77777777">
        <w:tc>
          <w:tcPr>
            <w:tcW w:w="5575" w:type="dxa"/>
          </w:tcPr>
          <w:p w:rsidRPr="00DE5C66" w:rsidR="00560871" w:rsidP="00A458A9" w:rsidRDefault="00E32336" w14:paraId="698619E6" w14:textId="72A33F7D">
            <w:pPr>
              <w:spacing w:line="276" w:lineRule="auto"/>
            </w:pPr>
            <w:r w:rsidRPr="00DE5C66">
              <w:t>Evaluado</w:t>
            </w:r>
          </w:p>
        </w:tc>
        <w:tc>
          <w:tcPr>
            <w:tcW w:w="7470" w:type="dxa"/>
          </w:tcPr>
          <w:p w:rsidRPr="00DE5C66" w:rsidR="00560871" w:rsidP="00A458A9" w:rsidRDefault="00560871" w14:paraId="589C6CE9" w14:textId="15BF9ADA">
            <w:pPr>
              <w:spacing w:line="276" w:lineRule="auto"/>
              <w:rPr>
                <w:b/>
              </w:rPr>
            </w:pPr>
          </w:p>
        </w:tc>
      </w:tr>
      <w:tr w:rsidRPr="00DE5C66" w:rsidR="00115719" w:rsidTr="0013198C" w14:paraId="296903F0" w14:textId="77777777">
        <w:tc>
          <w:tcPr>
            <w:tcW w:w="5575" w:type="dxa"/>
          </w:tcPr>
          <w:p w:rsidRPr="00DE5C66" w:rsidR="00115719" w:rsidP="00A458A9" w:rsidRDefault="00115719" w14:paraId="51E54001" w14:textId="77777777">
            <w:pPr>
              <w:spacing w:line="276" w:lineRule="auto"/>
            </w:pPr>
            <w:r w:rsidRPr="00DE5C66">
              <w:t xml:space="preserve">Número de </w:t>
            </w:r>
            <w:proofErr w:type="spellStart"/>
            <w:r w:rsidRPr="00DE5C66">
              <w:t>Kronos</w:t>
            </w:r>
            <w:proofErr w:type="spellEnd"/>
          </w:p>
        </w:tc>
        <w:tc>
          <w:tcPr>
            <w:tcW w:w="7470" w:type="dxa"/>
          </w:tcPr>
          <w:p w:rsidRPr="00DE5C66" w:rsidR="00115719" w:rsidP="00A458A9" w:rsidRDefault="00115719" w14:paraId="62D53BEE" w14:textId="3A1234DE">
            <w:pPr>
              <w:spacing w:line="276" w:lineRule="auto"/>
              <w:rPr>
                <w:b/>
              </w:rPr>
            </w:pPr>
          </w:p>
        </w:tc>
      </w:tr>
      <w:tr w:rsidRPr="00DE5C66" w:rsidR="00560871" w:rsidTr="0013198C" w14:paraId="591F07CD" w14:textId="77777777">
        <w:tc>
          <w:tcPr>
            <w:tcW w:w="5575" w:type="dxa"/>
          </w:tcPr>
          <w:p w:rsidRPr="00DE5C66" w:rsidR="00560871" w:rsidP="00A458A9" w:rsidRDefault="00560871" w14:paraId="04176214" w14:textId="635ABDB1">
            <w:pPr>
              <w:spacing w:line="276" w:lineRule="auto"/>
            </w:pPr>
            <w:r w:rsidRPr="00DE5C66">
              <w:t>Evaluador</w:t>
            </w:r>
          </w:p>
        </w:tc>
        <w:tc>
          <w:tcPr>
            <w:tcW w:w="7470" w:type="dxa"/>
          </w:tcPr>
          <w:p w:rsidRPr="00DE5C66" w:rsidR="00560871" w:rsidP="00A458A9" w:rsidRDefault="00560871" w14:paraId="101A3990" w14:textId="5FF67517">
            <w:pPr>
              <w:spacing w:line="276" w:lineRule="auto"/>
              <w:rPr>
                <w:b/>
              </w:rPr>
            </w:pPr>
          </w:p>
        </w:tc>
      </w:tr>
      <w:tr w:rsidRPr="00DE5C66" w:rsidR="00560871" w:rsidTr="0013198C" w14:paraId="520D6BF4" w14:textId="3C9844F3">
        <w:tc>
          <w:tcPr>
            <w:tcW w:w="5575" w:type="dxa"/>
          </w:tcPr>
          <w:p w:rsidRPr="00DE5C66" w:rsidR="00560871" w:rsidP="00A458A9" w:rsidRDefault="00560871" w14:paraId="66D634EB" w14:textId="627241C2">
            <w:pPr>
              <w:spacing w:line="276" w:lineRule="auto"/>
            </w:pPr>
            <w:r w:rsidRPr="00DE5C66">
              <w:t xml:space="preserve">Escuela </w:t>
            </w:r>
          </w:p>
        </w:tc>
        <w:tc>
          <w:tcPr>
            <w:tcW w:w="7470" w:type="dxa"/>
          </w:tcPr>
          <w:p w:rsidRPr="00DE5C66" w:rsidR="00560871" w:rsidP="00A458A9" w:rsidRDefault="00560871" w14:paraId="027A83DD" w14:textId="5C475D7E">
            <w:pPr>
              <w:spacing w:line="276" w:lineRule="auto"/>
              <w:rPr>
                <w:b/>
              </w:rPr>
            </w:pPr>
          </w:p>
        </w:tc>
      </w:tr>
      <w:tr w:rsidRPr="00DE5C66" w:rsidR="00AB5EC0" w:rsidTr="0013198C" w14:paraId="64EFFDA9" w14:textId="77777777">
        <w:tc>
          <w:tcPr>
            <w:tcW w:w="5575" w:type="dxa"/>
          </w:tcPr>
          <w:p w:rsidRPr="00DE5C66" w:rsidR="00AB5EC0" w:rsidP="00A458A9" w:rsidRDefault="00B0719D" w14:paraId="21A1147E" w14:textId="2F899789">
            <w:pPr>
              <w:spacing w:line="276" w:lineRule="auto"/>
            </w:pPr>
            <w:r w:rsidRPr="00DE5C66">
              <w:t>Nivel</w:t>
            </w:r>
          </w:p>
        </w:tc>
        <w:tc>
          <w:tcPr>
            <w:tcW w:w="7470" w:type="dxa"/>
          </w:tcPr>
          <w:p w:rsidRPr="00DE5C66" w:rsidR="00AB5EC0" w:rsidP="00A458A9" w:rsidRDefault="00AB5EC0" w14:paraId="3B9BD966" w14:textId="77777777">
            <w:pPr>
              <w:spacing w:line="276" w:lineRule="auto"/>
              <w:rPr>
                <w:b/>
              </w:rPr>
            </w:pPr>
          </w:p>
        </w:tc>
      </w:tr>
      <w:tr w:rsidRPr="00DE5C66" w:rsidR="00560871" w:rsidTr="0013198C" w14:paraId="5092B9A4" w14:textId="4767BE82">
        <w:tc>
          <w:tcPr>
            <w:tcW w:w="5575" w:type="dxa"/>
          </w:tcPr>
          <w:p w:rsidRPr="00DE5C66" w:rsidR="00560871" w:rsidP="00A458A9" w:rsidRDefault="00B0719D" w14:paraId="67F35192" w14:textId="15F9E9C3">
            <w:pPr>
              <w:spacing w:line="276" w:lineRule="auto"/>
            </w:pPr>
            <w:r w:rsidRPr="00DE5C66">
              <w:t>Municipio</w:t>
            </w:r>
          </w:p>
        </w:tc>
        <w:tc>
          <w:tcPr>
            <w:tcW w:w="7470" w:type="dxa"/>
          </w:tcPr>
          <w:p w:rsidRPr="00DE5C66" w:rsidR="00560871" w:rsidP="00A458A9" w:rsidRDefault="00560871" w14:paraId="163B9399" w14:textId="1A25B5B6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6991F3A9" w14:textId="71E3F4A2">
        <w:tc>
          <w:tcPr>
            <w:tcW w:w="5575" w:type="dxa"/>
          </w:tcPr>
          <w:p w:rsidRPr="00DE5C66" w:rsidR="00B0719D" w:rsidP="00A458A9" w:rsidRDefault="00B0719D" w14:paraId="27E898FA" w14:textId="0A8E6842">
            <w:pPr>
              <w:spacing w:line="276" w:lineRule="auto"/>
            </w:pPr>
            <w:r w:rsidRPr="00DE5C66">
              <w:t>Región Educativa</w:t>
            </w:r>
          </w:p>
        </w:tc>
        <w:tc>
          <w:tcPr>
            <w:tcW w:w="7470" w:type="dxa"/>
          </w:tcPr>
          <w:p w:rsidRPr="00DE5C66" w:rsidR="00B0719D" w:rsidP="00A458A9" w:rsidRDefault="00B0719D" w14:paraId="45679571" w14:textId="33EBCBFE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789130E9" w14:textId="77777777">
        <w:tc>
          <w:tcPr>
            <w:tcW w:w="5575" w:type="dxa"/>
          </w:tcPr>
          <w:p w:rsidRPr="00DE5C66" w:rsidR="00B0719D" w:rsidP="00A458A9" w:rsidRDefault="00B0719D" w14:paraId="72AEAB5F" w14:textId="3263BE31">
            <w:pPr>
              <w:spacing w:line="276" w:lineRule="auto"/>
            </w:pPr>
            <w:r w:rsidRPr="00DE5C66">
              <w:t>Fecha y hora de la visita</w:t>
            </w:r>
          </w:p>
        </w:tc>
        <w:tc>
          <w:tcPr>
            <w:tcW w:w="7470" w:type="dxa"/>
          </w:tcPr>
          <w:p w:rsidRPr="00DE5C66" w:rsidR="00B0719D" w:rsidP="00A458A9" w:rsidRDefault="00B0719D" w14:paraId="104A7068" w14:textId="259EAD6B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595A07D7" w14:textId="1D86B660">
        <w:tc>
          <w:tcPr>
            <w:tcW w:w="5575" w:type="dxa"/>
          </w:tcPr>
          <w:p w:rsidRPr="00DE5C66" w:rsidR="00B0719D" w:rsidP="00A458A9" w:rsidRDefault="00B0719D" w14:paraId="42CF8705" w14:textId="727C4FCA">
            <w:pPr>
              <w:spacing w:line="276" w:lineRule="auto"/>
            </w:pPr>
            <w:r w:rsidRPr="00DE5C66">
              <w:t xml:space="preserve">Estatus del puesto </w:t>
            </w:r>
          </w:p>
        </w:tc>
        <w:tc>
          <w:tcPr>
            <w:tcW w:w="7470" w:type="dxa"/>
          </w:tcPr>
          <w:p w:rsidRPr="00DE5C66" w:rsidR="00B0719D" w:rsidP="00A458A9" w:rsidRDefault="00B0719D" w14:paraId="191B9A18" w14:textId="34A26E9E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23289A4D" w14:textId="77777777">
        <w:tc>
          <w:tcPr>
            <w:tcW w:w="5575" w:type="dxa"/>
          </w:tcPr>
          <w:p w:rsidRPr="00DE5C66" w:rsidR="00B0719D" w:rsidP="00A458A9" w:rsidRDefault="00B0719D" w14:paraId="7B593866" w14:textId="743483FA">
            <w:pPr>
              <w:spacing w:line="276" w:lineRule="auto"/>
            </w:pPr>
            <w:r w:rsidRPr="00DE5C66">
              <w:t>Número de puesto</w:t>
            </w:r>
          </w:p>
        </w:tc>
        <w:tc>
          <w:tcPr>
            <w:tcW w:w="7470" w:type="dxa"/>
          </w:tcPr>
          <w:p w:rsidRPr="00DE5C66" w:rsidR="00B0719D" w:rsidP="00A458A9" w:rsidRDefault="00B0719D" w14:paraId="28D58A55" w14:textId="0D2B9704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7FBF626C" w14:textId="77777777">
        <w:tc>
          <w:tcPr>
            <w:tcW w:w="5575" w:type="dxa"/>
          </w:tcPr>
          <w:p w:rsidRPr="00DE5C66" w:rsidR="00B0719D" w:rsidP="00A458A9" w:rsidRDefault="00B0719D" w14:paraId="62AE699F" w14:textId="2BBA2B39">
            <w:pPr>
              <w:spacing w:line="276" w:lineRule="auto"/>
            </w:pPr>
            <w:r w:rsidRPr="00DE5C66">
              <w:t>Preparación Académica</w:t>
            </w:r>
          </w:p>
        </w:tc>
        <w:tc>
          <w:tcPr>
            <w:tcW w:w="7470" w:type="dxa"/>
          </w:tcPr>
          <w:p w:rsidRPr="00DE5C66" w:rsidR="00B0719D" w:rsidP="00A458A9" w:rsidRDefault="00B0719D" w14:paraId="5816DA3E" w14:textId="50736CF5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5CA97397" w14:textId="77777777">
        <w:tc>
          <w:tcPr>
            <w:tcW w:w="5575" w:type="dxa"/>
          </w:tcPr>
          <w:p w:rsidRPr="00DE5C66" w:rsidR="00B0719D" w:rsidP="00A458A9" w:rsidRDefault="00B0719D" w14:paraId="4491273F" w14:textId="2C079008">
            <w:pPr>
              <w:spacing w:line="276" w:lineRule="auto"/>
            </w:pPr>
            <w:r w:rsidRPr="00DE5C66">
              <w:t>Años de experiencia en la docencia en el DE</w:t>
            </w:r>
          </w:p>
        </w:tc>
        <w:tc>
          <w:tcPr>
            <w:tcW w:w="7470" w:type="dxa"/>
          </w:tcPr>
          <w:p w:rsidRPr="00DE5C66" w:rsidR="00B0719D" w:rsidP="00A458A9" w:rsidRDefault="00B0719D" w14:paraId="0F9B877D" w14:textId="6F4F766E">
            <w:pPr>
              <w:spacing w:line="276" w:lineRule="auto"/>
              <w:rPr>
                <w:b/>
              </w:rPr>
            </w:pPr>
          </w:p>
        </w:tc>
      </w:tr>
      <w:tr w:rsidRPr="00DE5C66" w:rsidR="00B0719D" w:rsidTr="0013198C" w14:paraId="75F621BF" w14:textId="77777777">
        <w:tc>
          <w:tcPr>
            <w:tcW w:w="5575" w:type="dxa"/>
          </w:tcPr>
          <w:p w:rsidRPr="00DE5C66" w:rsidR="00B0719D" w:rsidP="00A458A9" w:rsidRDefault="00B0719D" w14:paraId="3E88D189" w14:textId="789CC75E">
            <w:pPr>
              <w:spacing w:line="276" w:lineRule="auto"/>
            </w:pPr>
            <w:r w:rsidRPr="00DE5C66">
              <w:t xml:space="preserve">Años de experiencia en el puesto de Consejero Profesional </w:t>
            </w:r>
          </w:p>
        </w:tc>
        <w:tc>
          <w:tcPr>
            <w:tcW w:w="7470" w:type="dxa"/>
          </w:tcPr>
          <w:p w:rsidRPr="00DE5C66" w:rsidR="00B0719D" w:rsidP="00A458A9" w:rsidRDefault="00B0719D" w14:paraId="21DB526F" w14:textId="3026D060">
            <w:pPr>
              <w:spacing w:line="276" w:lineRule="auto"/>
              <w:rPr>
                <w:b/>
              </w:rPr>
            </w:pPr>
          </w:p>
        </w:tc>
      </w:tr>
    </w:tbl>
    <w:p w:rsidRPr="00DE5C66" w:rsidR="00AB5EC0" w:rsidP="00A458A9" w:rsidRDefault="00AB5EC0" w14:paraId="77841241" w14:textId="77777777">
      <w:pPr>
        <w:spacing w:after="0"/>
        <w:rPr>
          <w:b/>
          <w:sz w:val="28"/>
        </w:rPr>
      </w:pPr>
    </w:p>
    <w:p w:rsidRPr="00DE5C66" w:rsidR="00DA611A" w:rsidP="00A458A9" w:rsidRDefault="00DA611A" w14:paraId="2B63D93C" w14:textId="32489151">
      <w:pPr>
        <w:pStyle w:val="Heading1"/>
        <w:spacing w:before="0"/>
        <w:rPr>
          <w:b/>
          <w:sz w:val="28"/>
        </w:rPr>
      </w:pPr>
      <w:r w:rsidRPr="00DE5C66">
        <w:rPr>
          <w:b/>
          <w:sz w:val="28"/>
        </w:rPr>
        <w:t xml:space="preserve">Instrucciones: </w:t>
      </w:r>
    </w:p>
    <w:p w:rsidRPr="00DE5C66" w:rsidR="00A77768" w:rsidP="00A458A9" w:rsidRDefault="00A77768" w14:paraId="24FB937D" w14:textId="77777777">
      <w:pPr>
        <w:spacing w:after="0"/>
      </w:pPr>
    </w:p>
    <w:p w:rsidRPr="00DE5C66" w:rsidR="003B1149" w:rsidP="00A458A9" w:rsidRDefault="00923C2F" w14:paraId="3C8C7CE8" w14:textId="38BA57AC">
      <w:pPr>
        <w:spacing w:after="0"/>
        <w:jc w:val="both"/>
      </w:pPr>
      <w:r w:rsidRPr="00923C2F">
        <w:t xml:space="preserve">Mediante una visita de observación, el evaluador constatará cómo el </w:t>
      </w:r>
      <w:r w:rsidR="00724173">
        <w:t>consejero profesional</w:t>
      </w:r>
      <w:r w:rsidRPr="00923C2F">
        <w:t xml:space="preserve"> cumple con las funciones y responsabilidades de las normativas de su puesto. El evaluador colocará en el encasillado un</w:t>
      </w:r>
      <w:r w:rsidR="00F141BC">
        <w:t>a</w:t>
      </w:r>
      <w:r w:rsidRPr="00923C2F">
        <w:t xml:space="preserve"> “C” (Se observa que cumple), “CP” (Se observa que cumple parcialmente) o una “NC” (Se observa que NO cumple)</w:t>
      </w:r>
      <w:r w:rsidR="00171D0C">
        <w:t>, según corresponda de acuerdo con</w:t>
      </w:r>
      <w:r w:rsidRPr="00923C2F">
        <w:t xml:space="preserve"> la observación realizada.   </w:t>
      </w:r>
      <w:r w:rsidRPr="00DE5C66" w:rsidR="00AB5EC0">
        <w:t xml:space="preserve"> </w:t>
      </w:r>
    </w:p>
    <w:tbl>
      <w:tblPr>
        <w:tblStyle w:val="TableGridLight"/>
        <w:tblW w:w="13045" w:type="dxa"/>
        <w:tblBorders>
          <w:top w:val="single" w:color="808080" w:themeColor="accent5" w:themeShade="80" w:sz="4" w:space="0"/>
          <w:left w:val="single" w:color="808080" w:themeColor="accent5" w:themeShade="80" w:sz="4" w:space="0"/>
          <w:bottom w:val="single" w:color="808080" w:themeColor="accent5" w:themeShade="80" w:sz="4" w:space="0"/>
          <w:right w:val="single" w:color="808080" w:themeColor="accent5" w:themeShade="80" w:sz="4" w:space="0"/>
          <w:insideH w:val="single" w:color="808080" w:themeColor="accent5" w:themeShade="80" w:sz="4" w:space="0"/>
          <w:insideV w:val="single" w:color="808080" w:themeColor="accent5" w:themeShade="8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5"/>
        <w:gridCol w:w="3130"/>
        <w:gridCol w:w="1260"/>
        <w:gridCol w:w="1260"/>
        <w:gridCol w:w="1170"/>
        <w:gridCol w:w="1260"/>
        <w:gridCol w:w="1440"/>
        <w:gridCol w:w="1530"/>
      </w:tblGrid>
      <w:tr w:rsidRPr="00DE5C66" w:rsidR="009339D1" w:rsidTr="4A6474C2" w14:paraId="2D81B1B1" w14:textId="77777777">
        <w:trPr>
          <w:tblHeader/>
        </w:trPr>
        <w:tc>
          <w:tcPr>
            <w:tcW w:w="1995" w:type="dxa"/>
            <w:vMerge w:val="restart"/>
            <w:shd w:val="clear" w:color="auto" w:fill="186F6B" w:themeFill="accent6"/>
            <w:tcMar/>
            <w:textDirection w:val="btLr"/>
            <w:vAlign w:val="center"/>
          </w:tcPr>
          <w:p w:rsidRPr="00DE5C66" w:rsidR="009339D1" w:rsidP="00A458A9" w:rsidRDefault="009339D1" w14:paraId="04A5126A" w14:textId="0599A01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t>Dimensión</w:t>
            </w:r>
          </w:p>
        </w:tc>
        <w:tc>
          <w:tcPr>
            <w:tcW w:w="3130" w:type="dxa"/>
            <w:vMerge w:val="restart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4BC01891" w14:textId="4D9F01BE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szCs w:val="20"/>
                <w:lang w:eastAsia="es-PR"/>
              </w:rPr>
              <w:t>Premisa</w:t>
            </w:r>
          </w:p>
        </w:tc>
        <w:tc>
          <w:tcPr>
            <w:tcW w:w="1260" w:type="dxa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057C8DE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:rsidRPr="00DE5C66" w:rsidR="009339D1" w:rsidP="00A458A9" w:rsidRDefault="009339D1" w14:paraId="237B4506" w14:textId="2272B1C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260" w:type="dxa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7EF5444F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:rsidRPr="00DE5C66" w:rsidR="009339D1" w:rsidP="00A458A9" w:rsidRDefault="009339D1" w14:paraId="4B13C28F" w14:textId="0E010B2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170" w:type="dxa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60DD62B1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:rsidRPr="00DE5C66" w:rsidR="009339D1" w:rsidP="00A458A9" w:rsidRDefault="009339D1" w14:paraId="501BB773" w14:textId="2DE4460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260" w:type="dxa"/>
            <w:vMerge w:val="restart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525985E7" w14:textId="4A3362D2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  <w:t>Puntuación total</w:t>
            </w:r>
          </w:p>
        </w:tc>
        <w:tc>
          <w:tcPr>
            <w:tcW w:w="1440" w:type="dxa"/>
            <w:vMerge w:val="restart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4F72C190" w14:textId="54C74EDB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  <w:t>Comentarios</w:t>
            </w:r>
          </w:p>
        </w:tc>
        <w:tc>
          <w:tcPr>
            <w:tcW w:w="1530" w:type="dxa"/>
            <w:vMerge w:val="restart"/>
            <w:shd w:val="clear" w:color="auto" w:fill="186F6B" w:themeFill="accent6"/>
            <w:tcMar/>
            <w:vAlign w:val="center"/>
          </w:tcPr>
          <w:p w:rsidRPr="00DE5C66" w:rsidR="009339D1" w:rsidP="00A458A9" w:rsidRDefault="009339D1" w14:paraId="00789891" w14:textId="0BC6FE48">
            <w:pPr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sz w:val="20"/>
                <w:lang w:eastAsia="es-PR"/>
              </w:rPr>
              <w:t>Apoyo recomendado</w:t>
            </w:r>
          </w:p>
        </w:tc>
      </w:tr>
      <w:tr w:rsidRPr="00F71890" w:rsidR="009339D1" w:rsidTr="4A6474C2" w14:paraId="241DFDAF" w14:textId="77777777">
        <w:trPr>
          <w:trHeight w:val="710"/>
          <w:tblHeader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9339D1" w:rsidP="00A458A9" w:rsidRDefault="009339D1" w14:paraId="6B0C95E0" w14:textId="0B1A28B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3130" w:type="dxa"/>
            <w:vMerge/>
            <w:tcMar/>
            <w:vAlign w:val="center"/>
          </w:tcPr>
          <w:p w:rsidRPr="00DE5C66" w:rsidR="009339D1" w:rsidP="00A458A9" w:rsidRDefault="009339D1" w14:paraId="61C0ACBA" w14:textId="6094F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186F6B" w:themeFill="accent6"/>
            <w:tcMar/>
            <w:vAlign w:val="center"/>
          </w:tcPr>
          <w:p w:rsidRPr="00B078A6" w:rsidR="00707D5F" w:rsidP="00A458A9" w:rsidRDefault="00707D5F" w14:paraId="5078BE16" w14:textId="1EB783E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 xml:space="preserve">C = </w:t>
            </w:r>
            <w:r w:rsidRPr="00B078A6" w:rsidR="009339D1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.5 pts</w:t>
            </w: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.</w:t>
            </w:r>
          </w:p>
          <w:p w:rsidRPr="00B078A6" w:rsidR="00707D5F" w:rsidP="00A458A9" w:rsidRDefault="00707D5F" w14:paraId="0E404CF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 xml:space="preserve">CP = .25 pts. </w:t>
            </w:r>
          </w:p>
          <w:p w:rsidRPr="00B078A6" w:rsidR="00707D5F" w:rsidP="00A458A9" w:rsidRDefault="00F71890" w14:paraId="37AF4BD0" w14:textId="1ED65D05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NC = 0 pt</w:t>
            </w:r>
            <w:r w:rsidRPr="00B078A6" w:rsidR="00707D5F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.</w:t>
            </w:r>
          </w:p>
        </w:tc>
        <w:tc>
          <w:tcPr>
            <w:tcW w:w="1260" w:type="dxa"/>
            <w:shd w:val="clear" w:color="auto" w:fill="186F6B" w:themeFill="accent6"/>
            <w:tcMar/>
            <w:vAlign w:val="center"/>
          </w:tcPr>
          <w:p w:rsidRPr="00B078A6" w:rsidR="00707D5F" w:rsidP="00A458A9" w:rsidRDefault="00707D5F" w14:paraId="427BEFED" w14:textId="32A7AEE3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C = 1 pt.</w:t>
            </w:r>
          </w:p>
          <w:p w:rsidRPr="00B078A6" w:rsidR="00707D5F" w:rsidP="00A458A9" w:rsidRDefault="00707D5F" w14:paraId="27B0228D" w14:textId="5AE7B22D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 xml:space="preserve">CP = .5 pts. </w:t>
            </w:r>
          </w:p>
          <w:p w:rsidRPr="00B078A6" w:rsidR="009339D1" w:rsidP="00A458A9" w:rsidRDefault="00707D5F" w14:paraId="5AFC4826" w14:textId="20BB58FE">
            <w:pPr>
              <w:jc w:val="center"/>
              <w:rPr>
                <w:color w:val="FFFFFF" w:themeColor="background1"/>
                <w:sz w:val="16"/>
                <w:lang w:val="en-US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NC = 0 pt.</w:t>
            </w:r>
          </w:p>
        </w:tc>
        <w:tc>
          <w:tcPr>
            <w:tcW w:w="1170" w:type="dxa"/>
            <w:shd w:val="clear" w:color="auto" w:fill="186F6B" w:themeFill="accent6"/>
            <w:tcMar/>
            <w:vAlign w:val="center"/>
          </w:tcPr>
          <w:p w:rsidRPr="00B078A6" w:rsidR="009A5BA4" w:rsidP="00A458A9" w:rsidRDefault="009A5BA4" w14:paraId="6FFD21E9" w14:textId="65ECFEB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C = 2 pts.</w:t>
            </w:r>
          </w:p>
          <w:p w:rsidRPr="00B078A6" w:rsidR="009339D1" w:rsidP="00A458A9" w:rsidRDefault="009A5BA4" w14:paraId="1B68AEA0" w14:textId="4E51C963">
            <w:pPr>
              <w:jc w:val="center"/>
              <w:rPr>
                <w:color w:val="FFFFFF" w:themeColor="background1"/>
                <w:sz w:val="16"/>
                <w:lang w:val="en-US"/>
              </w:rPr>
            </w:pPr>
            <w:r w:rsidRPr="00B078A6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val="en-US" w:eastAsia="es-PR"/>
              </w:rPr>
              <w:t>NC = 0 pt.</w:t>
            </w:r>
          </w:p>
        </w:tc>
        <w:tc>
          <w:tcPr>
            <w:tcW w:w="1260" w:type="dxa"/>
            <w:vMerge/>
            <w:tcMar/>
            <w:vAlign w:val="center"/>
          </w:tcPr>
          <w:p w:rsidRPr="00B078A6" w:rsidR="009339D1" w:rsidP="00A458A9" w:rsidRDefault="009339D1" w14:paraId="19FFFB48" w14:textId="44389831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/>
            <w:tcMar/>
            <w:vAlign w:val="center"/>
          </w:tcPr>
          <w:p w:rsidRPr="00B078A6" w:rsidR="009339D1" w:rsidP="00A458A9" w:rsidRDefault="009339D1" w14:paraId="0C57B3C1" w14:textId="3531DBBA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vMerge/>
            <w:tcMar/>
            <w:vAlign w:val="center"/>
          </w:tcPr>
          <w:p w:rsidRPr="00B078A6" w:rsidR="009339D1" w:rsidP="00A458A9" w:rsidRDefault="009339D1" w14:paraId="1B97A83D" w14:textId="3189BA90">
            <w:pPr>
              <w:jc w:val="center"/>
              <w:rPr>
                <w:lang w:val="en-US"/>
              </w:rPr>
            </w:pPr>
          </w:p>
        </w:tc>
      </w:tr>
      <w:tr w:rsidRPr="00DE5C66" w:rsidR="00901539" w:rsidTr="4A6474C2" w14:paraId="09EB8327" w14:textId="77777777">
        <w:trPr>
          <w:cantSplit/>
          <w:trHeight w:val="1134"/>
        </w:trPr>
        <w:tc>
          <w:tcPr>
            <w:tcW w:w="1995" w:type="dxa"/>
            <w:vMerge w:val="restart"/>
            <w:shd w:val="clear" w:color="auto" w:fill="auto"/>
            <w:tcMar/>
            <w:textDirection w:val="btLr"/>
            <w:vAlign w:val="center"/>
          </w:tcPr>
          <w:p w:rsidRPr="00DE5C66" w:rsidR="006F35D6" w:rsidP="00A458A9" w:rsidRDefault="00765FDC" w14:paraId="270F26C2" w14:textId="77777777">
            <w:pPr>
              <w:keepNext/>
              <w:ind w:left="113" w:right="113"/>
              <w:jc w:val="center"/>
              <w:rPr>
                <w:rFonts w:eastAsia="Arial" w:cstheme="minorHAnsi"/>
                <w:b/>
                <w:bCs/>
                <w:szCs w:val="20"/>
              </w:rPr>
            </w:pPr>
            <w:r w:rsidRPr="00DE5C66">
              <w:rPr>
                <w:rFonts w:eastAsia="Arial" w:cstheme="minorHAnsi"/>
                <w:b/>
                <w:bCs/>
                <w:szCs w:val="20"/>
              </w:rPr>
              <w:t xml:space="preserve">Administración del Programa de Consejería </w:t>
            </w:r>
          </w:p>
          <w:p w:rsidRPr="00DE5C66" w:rsidR="00901539" w:rsidP="00A458A9" w:rsidRDefault="00765FDC" w14:paraId="62399370" w14:textId="704520FB">
            <w:pPr>
              <w:keepNext/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  <w:r w:rsidRPr="00DE5C66">
              <w:rPr>
                <w:rFonts w:eastAsia="Arial" w:cstheme="minorHAnsi"/>
                <w:b/>
                <w:bCs/>
                <w:szCs w:val="20"/>
              </w:rPr>
              <w:t>(</w:t>
            </w:r>
            <w:r w:rsidRPr="00DE5C66">
              <w:rPr>
                <w:rFonts w:eastAsia="Arial" w:cstheme="minorHAnsi"/>
                <w:b/>
                <w:bCs/>
                <w:i/>
                <w:szCs w:val="20"/>
              </w:rPr>
              <w:t>Management</w:t>
            </w:r>
            <w:r w:rsidRPr="00DE5C66">
              <w:rPr>
                <w:rFonts w:eastAsia="Arial" w:cstheme="minorHAnsi"/>
                <w:b/>
                <w:bCs/>
                <w:szCs w:val="20"/>
              </w:rPr>
              <w:t>)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901539" w:rsidP="00A458A9" w:rsidRDefault="00901539" w14:paraId="55DA106B" w14:textId="6BDA2447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1. Utiliza los estándares basados en la filosofía y marco conceptual del Programa de Consejería Profesional en el Escenario Escolar (PCPEE), para delinear los planes educativos, fortalecer y lograr las metas y expectativas en los estudiantes en las áreas: académica, personal/social, ocupacional y de carrera.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901539" w:rsidP="00A458A9" w:rsidRDefault="00901539" w14:paraId="29B4C5D2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901539" w:rsidP="00A458A9" w:rsidRDefault="00901539" w14:paraId="1715C0D0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3892B5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6F58CCDC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3CB7F661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7873B4C9" w14:textId="77777777"/>
        </w:tc>
      </w:tr>
      <w:tr w:rsidRPr="00DE5C66" w:rsidR="00901539" w:rsidTr="4A6474C2" w14:paraId="68671EE2" w14:textId="77777777">
        <w:trPr>
          <w:cantSplit/>
          <w:trHeight w:val="1134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901539" w:rsidP="00A458A9" w:rsidRDefault="00901539" w14:paraId="353296DB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901539" w:rsidP="00A458A9" w:rsidRDefault="00901539" w14:paraId="273CA3D5" w14:textId="77777777">
            <w:pPr>
              <w:keepNext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2. </w:t>
            </w:r>
            <w:r w:rsidRPr="00DE5C66">
              <w:rPr>
                <w:rFonts w:eastAsia="Arial" w:cstheme="minorHAnsi"/>
                <w:sz w:val="20"/>
                <w:szCs w:val="20"/>
              </w:rPr>
              <w:t>El Consejero Profesional cumple con las normas del funcionamiento del Programa (PCPEE).</w:t>
            </w:r>
          </w:p>
          <w:p w:rsidRPr="00DE5C66" w:rsidR="00901539" w:rsidP="00A458A9" w:rsidRDefault="00901539" w14:paraId="5C65DD45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Administra un Estudio de Necesidades a estudiantes, padres y maestros y tabula el mismo. </w:t>
            </w:r>
          </w:p>
          <w:p w:rsidRPr="00DE5C66" w:rsidR="00901539" w:rsidP="00A458A9" w:rsidRDefault="00901539" w14:paraId="4AE6976D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Prepara un Plan de Acción con los datos obtenidos en el estudio de necesidades.</w:t>
            </w:r>
          </w:p>
          <w:p w:rsidRPr="00DE5C66" w:rsidR="00901539" w:rsidP="00A458A9" w:rsidRDefault="00901539" w14:paraId="0B4C1801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Realiza un Calendario de Trabajo Semanal y entrega el mismo al director. </w:t>
            </w:r>
          </w:p>
          <w:p w:rsidRPr="00DE5C66" w:rsidR="00901539" w:rsidP="00A458A9" w:rsidRDefault="00901539" w14:paraId="014184F5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Rinde a tiempo el Informe de Labor Realizada (Semestralmente).</w:t>
            </w:r>
          </w:p>
          <w:p w:rsidRPr="00DE5C66" w:rsidR="00901539" w:rsidP="00A458A9" w:rsidRDefault="00901539" w14:paraId="49964D05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Hace utilización de documentos normativos del programa (PCPEE).</w:t>
            </w:r>
          </w:p>
          <w:p w:rsidRPr="00DE5C66" w:rsidR="00901539" w:rsidP="00A458A9" w:rsidRDefault="00901539" w14:paraId="36348BFD" w14:textId="77777777">
            <w:pPr>
              <w:pStyle w:val="ListParagraph"/>
              <w:keepNext/>
              <w:numPr>
                <w:ilvl w:val="0"/>
                <w:numId w:val="19"/>
              </w:numPr>
              <w:ind w:left="515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Demuestra evidencia de los planes de intervención académicos, personal y ocupacional que realiza con los estudiantes.</w:t>
            </w:r>
          </w:p>
          <w:p w:rsidRPr="00DE5C66" w:rsidR="00901539" w:rsidP="00A458A9" w:rsidRDefault="00901539" w14:paraId="70D211B8" w14:textId="175A7C0C">
            <w:pPr>
              <w:pStyle w:val="ListParagraph"/>
              <w:keepNext/>
              <w:numPr>
                <w:ilvl w:val="0"/>
                <w:numId w:val="19"/>
              </w:numPr>
              <w:ind w:left="515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Tiene los expedientes de los estudiantes organizados.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901539" w:rsidP="00A458A9" w:rsidRDefault="00901539" w14:paraId="45FEA898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901539" w:rsidP="00A458A9" w:rsidRDefault="00901539" w14:paraId="5596A6A9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0F847A4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68532026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58053A67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5B9E7122" w14:textId="77777777"/>
        </w:tc>
      </w:tr>
      <w:tr w:rsidRPr="00DE5C66" w:rsidR="00901539" w:rsidTr="4A6474C2" w14:paraId="5FEB2861" w14:textId="77777777">
        <w:trPr>
          <w:cantSplit/>
          <w:trHeight w:val="87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901539" w:rsidP="00A458A9" w:rsidRDefault="00901539" w14:paraId="04613674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901539" w:rsidP="00A458A9" w:rsidRDefault="00901539" w14:paraId="2072B93D" w14:textId="6DDD3B70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3. </w:t>
            </w:r>
            <w:r w:rsidRPr="00DE5C66">
              <w:rPr>
                <w:rFonts w:eastAsia="Arial" w:cstheme="minorHAnsi"/>
                <w:sz w:val="20"/>
                <w:szCs w:val="20"/>
              </w:rPr>
              <w:t>Promueve, desarrolla e implanta la Organización de Estudiantes Orientadores.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901539" w:rsidP="00A458A9" w:rsidRDefault="00901539" w14:paraId="6C391C5E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901539" w:rsidP="00A458A9" w:rsidRDefault="00901539" w14:paraId="66023FBA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7F53AC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901539" w:rsidP="00A458A9" w:rsidRDefault="00901539" w14:paraId="481C9D5D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0CCDE06A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901539" w:rsidP="00A458A9" w:rsidRDefault="00901539" w14:paraId="5126FE00" w14:textId="77777777"/>
        </w:tc>
      </w:tr>
      <w:tr w:rsidRPr="00DE5C66" w:rsidR="00D73055" w:rsidTr="4A6474C2" w14:paraId="4778209C" w14:textId="77777777">
        <w:trPr>
          <w:cantSplit/>
          <w:trHeight w:val="1134"/>
        </w:trPr>
        <w:tc>
          <w:tcPr>
            <w:tcW w:w="1995" w:type="dxa"/>
            <w:shd w:val="clear" w:color="auto" w:fill="auto"/>
            <w:tcMar/>
            <w:textDirection w:val="btLr"/>
            <w:vAlign w:val="center"/>
          </w:tcPr>
          <w:p w:rsidRPr="00DE5C66" w:rsidR="006F35D6" w:rsidP="00A458A9" w:rsidRDefault="006F35D6" w14:paraId="032F7DB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 xml:space="preserve">Implementación del Programa </w:t>
            </w:r>
          </w:p>
          <w:p w:rsidRPr="00DE5C66" w:rsidR="00D73055" w:rsidP="00A458A9" w:rsidRDefault="006F35D6" w14:paraId="3F2B33AD" w14:textId="0CD6F36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(</w:t>
            </w:r>
            <w:proofErr w:type="spellStart"/>
            <w:r w:rsidRPr="00DE5C66">
              <w:rPr>
                <w:rFonts w:eastAsia="Times New Roman" w:cstheme="minorHAnsi"/>
                <w:b/>
                <w:i/>
                <w:lang w:eastAsia="es-PR"/>
              </w:rPr>
              <w:t>Delivery</w:t>
            </w:r>
            <w:proofErr w:type="spellEnd"/>
            <w:r w:rsidRPr="00DE5C66">
              <w:rPr>
                <w:rFonts w:eastAsia="Times New Roman" w:cstheme="minorHAnsi"/>
                <w:b/>
                <w:lang w:eastAsia="es-PR"/>
              </w:rPr>
              <w:t>)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8C7DB2" w:rsidP="00A458A9" w:rsidRDefault="008C7DB2" w14:paraId="30C51FAE" w14:textId="409CE2FD">
            <w:pPr>
              <w:keepNext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4. </w:t>
            </w:r>
            <w:r w:rsidRPr="00DE5C66">
              <w:rPr>
                <w:rFonts w:eastAsia="Arial" w:cstheme="minorHAnsi"/>
                <w:sz w:val="20"/>
                <w:szCs w:val="20"/>
              </w:rPr>
              <w:t>El Consejero Profesional desarrolla destrezas en los estudiantes, enfocadas en las áreas del modelo</w:t>
            </w:r>
            <w:r w:rsidRPr="00DE5C66" w:rsidR="001249F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de la </w:t>
            </w:r>
            <w:r w:rsidRPr="00DE5C66">
              <w:rPr>
                <w:rFonts w:eastAsia="Arial" w:cstheme="minorHAnsi"/>
                <w:i/>
                <w:sz w:val="20"/>
                <w:szCs w:val="20"/>
              </w:rPr>
              <w:t xml:space="preserve">American </w:t>
            </w:r>
            <w:proofErr w:type="spellStart"/>
            <w:r w:rsidRPr="00DE5C66">
              <w:rPr>
                <w:rFonts w:eastAsia="Arial" w:cstheme="minorHAnsi"/>
                <w:i/>
                <w:sz w:val="20"/>
                <w:szCs w:val="20"/>
              </w:rPr>
              <w:t>School</w:t>
            </w:r>
            <w:proofErr w:type="spellEnd"/>
            <w:r w:rsidRPr="00DE5C66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E5C66">
              <w:rPr>
                <w:rFonts w:eastAsia="Arial" w:cstheme="minorHAnsi"/>
                <w:i/>
                <w:sz w:val="20"/>
                <w:szCs w:val="20"/>
              </w:rPr>
              <w:t>Counseling</w:t>
            </w:r>
            <w:proofErr w:type="spellEnd"/>
            <w:r w:rsidRPr="00DE5C66">
              <w:rPr>
                <w:rFonts w:eastAsia="Arial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DE5C66">
              <w:rPr>
                <w:rFonts w:eastAsia="Arial" w:cstheme="minorHAnsi"/>
                <w:i/>
                <w:sz w:val="20"/>
                <w:szCs w:val="20"/>
              </w:rPr>
              <w:t>Association</w:t>
            </w:r>
            <w:proofErr w:type="spellEnd"/>
            <w:r w:rsidRPr="00DE5C66">
              <w:rPr>
                <w:rFonts w:eastAsia="Arial" w:cstheme="minorHAnsi"/>
                <w:sz w:val="20"/>
                <w:szCs w:val="20"/>
              </w:rPr>
              <w:t xml:space="preserve"> (ASCA).</w:t>
            </w:r>
          </w:p>
          <w:p w:rsidRPr="00DE5C66" w:rsidR="008C7DB2" w:rsidP="00A458A9" w:rsidRDefault="008C7DB2" w14:paraId="155D1634" w14:textId="77777777">
            <w:pPr>
              <w:pStyle w:val="ListParagraph"/>
              <w:keepNext/>
              <w:numPr>
                <w:ilvl w:val="0"/>
                <w:numId w:val="24"/>
              </w:numPr>
              <w:ind w:left="434" w:hanging="270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sz w:val="20"/>
                <w:szCs w:val="20"/>
              </w:rPr>
              <w:t>Área Académica:</w:t>
            </w:r>
          </w:p>
          <w:p w:rsidRPr="00DE5C66" w:rsidR="008C7DB2" w:rsidP="00A458A9" w:rsidRDefault="008C7DB2" w14:paraId="2F298103" w14:textId="77777777">
            <w:pPr>
              <w:pStyle w:val="ListParagraph"/>
              <w:keepNext/>
              <w:numPr>
                <w:ilvl w:val="0"/>
                <w:numId w:val="22"/>
              </w:numPr>
              <w:ind w:left="700" w:hanging="275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Adquiera conocimientos, destrezas y actitudes que contribuyan al aprendizaje efectivo a través de su vida.</w:t>
            </w:r>
          </w:p>
          <w:p w:rsidRPr="00DE5C66" w:rsidR="008C7DB2" w:rsidP="00A458A9" w:rsidRDefault="008C7DB2" w14:paraId="66472BCD" w14:textId="77777777">
            <w:pPr>
              <w:pStyle w:val="ListParagraph"/>
              <w:keepNext/>
              <w:numPr>
                <w:ilvl w:val="0"/>
                <w:numId w:val="22"/>
              </w:numPr>
              <w:ind w:left="700" w:hanging="275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Finalice la escuela y pueda continuar estudios postsecundarios.</w:t>
            </w:r>
          </w:p>
          <w:p w:rsidRPr="00DE5C66" w:rsidR="008C7DB2" w:rsidP="00A458A9" w:rsidRDefault="008C7DB2" w14:paraId="611B8602" w14:textId="0F166CE8">
            <w:pPr>
              <w:pStyle w:val="ListParagraph"/>
              <w:keepNext/>
              <w:numPr>
                <w:ilvl w:val="0"/>
                <w:numId w:val="22"/>
              </w:numPr>
              <w:ind w:left="700" w:hanging="264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Entienda la relación entre el mundo del trabajo, el hogar y la comunidad.</w:t>
            </w:r>
          </w:p>
          <w:p w:rsidRPr="00DE5C66" w:rsidR="008C7DB2" w:rsidP="00A458A9" w:rsidRDefault="008C7DB2" w14:paraId="77F0D251" w14:textId="77777777">
            <w:pPr>
              <w:pStyle w:val="ListParagraph"/>
              <w:keepNext/>
              <w:numPr>
                <w:ilvl w:val="0"/>
                <w:numId w:val="24"/>
              </w:numPr>
              <w:ind w:hanging="286"/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sz w:val="20"/>
                <w:szCs w:val="20"/>
              </w:rPr>
              <w:t>Área Ocupacional y de Carrera</w:t>
            </w:r>
          </w:p>
          <w:p w:rsidRPr="00DE5C66" w:rsidR="008C7DB2" w:rsidP="00A458A9" w:rsidRDefault="008C7DB2" w14:paraId="6CC1543A" w14:textId="77777777">
            <w:pPr>
              <w:pStyle w:val="ListParagraph"/>
              <w:keepNext/>
              <w:numPr>
                <w:ilvl w:val="0"/>
                <w:numId w:val="23"/>
              </w:numPr>
              <w:ind w:left="706" w:hanging="270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Desarrolla destrezas de investigación para el mundo del trabajo que permita tomar decisiones ocupacionales y de carrera. </w:t>
            </w:r>
          </w:p>
          <w:p w:rsidR="00165FD3" w:rsidP="00A458A9" w:rsidRDefault="008C7DB2" w14:paraId="52868F96" w14:textId="77777777">
            <w:pPr>
              <w:pStyle w:val="ListParagraph"/>
              <w:keepNext/>
              <w:numPr>
                <w:ilvl w:val="0"/>
                <w:numId w:val="23"/>
              </w:numPr>
              <w:ind w:left="706" w:hanging="270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Utiliza estrategias para establecer metas futuras.</w:t>
            </w:r>
          </w:p>
          <w:p w:rsidRPr="00165FD3" w:rsidR="008C7DB2" w:rsidP="00A458A9" w:rsidRDefault="008C7DB2" w14:paraId="1D41D2E1" w14:textId="4384A3A3">
            <w:pPr>
              <w:pStyle w:val="ListParagraph"/>
              <w:keepNext/>
              <w:numPr>
                <w:ilvl w:val="0"/>
                <w:numId w:val="23"/>
              </w:numPr>
              <w:ind w:left="706" w:hanging="270"/>
              <w:jc w:val="both"/>
              <w:rPr>
                <w:rFonts w:eastAsia="Arial" w:cstheme="minorHAnsi"/>
                <w:sz w:val="20"/>
                <w:szCs w:val="20"/>
              </w:rPr>
            </w:pPr>
            <w:r w:rsidRPr="00165FD3">
              <w:rPr>
                <w:rFonts w:eastAsia="Arial" w:cstheme="minorHAnsi"/>
                <w:sz w:val="20"/>
                <w:szCs w:val="20"/>
              </w:rPr>
              <w:t>Entienda la relación entre las cualidades personales, educacionales y adiestramiento para el mundo del trabajo.</w:t>
            </w:r>
          </w:p>
          <w:p w:rsidRPr="00DE5C66" w:rsidR="008C7DB2" w:rsidP="00A458A9" w:rsidRDefault="008C7DB2" w14:paraId="0143CE18" w14:textId="77777777">
            <w:pPr>
              <w:pStyle w:val="ListParagraph"/>
              <w:keepNext/>
              <w:numPr>
                <w:ilvl w:val="0"/>
                <w:numId w:val="24"/>
              </w:numPr>
              <w:jc w:val="both"/>
              <w:rPr>
                <w:rFonts w:eastAsia="Arial" w:cstheme="minorHAnsi"/>
                <w:b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sz w:val="20"/>
                <w:szCs w:val="20"/>
              </w:rPr>
              <w:t>Área Personal Social</w:t>
            </w:r>
          </w:p>
          <w:p w:rsidRPr="00DE5C66" w:rsidR="008C7DB2" w:rsidP="00A458A9" w:rsidRDefault="008C7DB2" w14:paraId="214625B8" w14:textId="77777777">
            <w:pPr>
              <w:pStyle w:val="ListParagraph"/>
              <w:keepNext/>
              <w:numPr>
                <w:ilvl w:val="0"/>
                <w:numId w:val="21"/>
              </w:numPr>
              <w:ind w:left="717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Desarrolla conocimientos, destrezas interpersonales que le ayuden a entenderse a sí mismo y a los demás.</w:t>
            </w:r>
          </w:p>
          <w:p w:rsidRPr="00DE5C66" w:rsidR="008C7DB2" w:rsidP="00A458A9" w:rsidRDefault="008C7DB2" w14:paraId="1C156702" w14:textId="77777777">
            <w:pPr>
              <w:pStyle w:val="ListParagraph"/>
              <w:keepNext/>
              <w:numPr>
                <w:ilvl w:val="0"/>
                <w:numId w:val="21"/>
              </w:numPr>
              <w:ind w:left="717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Toma decisiones dirigidas al logro de las metas establecidas.</w:t>
            </w:r>
          </w:p>
          <w:p w:rsidRPr="00DE5C66" w:rsidR="00C66BAC" w:rsidP="00A458A9" w:rsidRDefault="008C7DB2" w14:paraId="776A4FEE" w14:textId="694AF14B">
            <w:pPr>
              <w:pStyle w:val="ListParagraph"/>
              <w:keepNext/>
              <w:numPr>
                <w:ilvl w:val="0"/>
                <w:numId w:val="21"/>
              </w:numPr>
              <w:ind w:left="717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Desarrolla destrezas de seguridad y resiliencia.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D73055" w:rsidP="00A458A9" w:rsidRDefault="00D73055" w14:paraId="448966BB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D73055" w:rsidP="00A458A9" w:rsidRDefault="00D73055" w14:paraId="6636E4C7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D73055" w:rsidP="00A458A9" w:rsidRDefault="00D73055" w14:paraId="62F3A6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D73055" w:rsidP="00A458A9" w:rsidRDefault="00D73055" w14:paraId="3838C875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D73055" w:rsidP="00A458A9" w:rsidRDefault="00D73055" w14:paraId="756EF822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D73055" w:rsidP="00A458A9" w:rsidRDefault="00D73055" w14:paraId="3D322311" w14:textId="77777777"/>
        </w:tc>
      </w:tr>
      <w:tr w:rsidRPr="00DE5C66" w:rsidR="008C5A01" w:rsidTr="4A6474C2" w14:paraId="7E041E46" w14:textId="77777777">
        <w:trPr>
          <w:cantSplit/>
          <w:trHeight w:val="1134"/>
        </w:trPr>
        <w:tc>
          <w:tcPr>
            <w:tcW w:w="1995" w:type="dxa"/>
            <w:shd w:val="clear" w:color="auto" w:fill="auto"/>
            <w:tcMar/>
            <w:textDirection w:val="btLr"/>
            <w:vAlign w:val="center"/>
          </w:tcPr>
          <w:p w:rsidRPr="00DE5C66" w:rsidR="00201130" w:rsidP="00A458A9" w:rsidRDefault="00201130" w14:paraId="63CE11C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 xml:space="preserve">Implementación del Programa </w:t>
            </w:r>
          </w:p>
          <w:p w:rsidRPr="00DE5C66" w:rsidR="008C5A01" w:rsidP="00A458A9" w:rsidRDefault="00201130" w14:paraId="2072DDA9" w14:textId="738C7F3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(</w:t>
            </w:r>
            <w:proofErr w:type="spellStart"/>
            <w:r w:rsidRPr="00DE5C66">
              <w:rPr>
                <w:rFonts w:eastAsia="Times New Roman" w:cstheme="minorHAnsi"/>
                <w:b/>
                <w:i/>
                <w:lang w:eastAsia="es-PR"/>
              </w:rPr>
              <w:t>Delivery</w:t>
            </w:r>
            <w:proofErr w:type="spellEnd"/>
            <w:r w:rsidRPr="00DE5C66">
              <w:rPr>
                <w:rFonts w:eastAsia="Times New Roman" w:cstheme="minorHAnsi"/>
                <w:b/>
                <w:lang w:eastAsia="es-PR"/>
              </w:rPr>
              <w:t>)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8C5A01" w:rsidP="00A458A9" w:rsidRDefault="008C5A01" w14:paraId="4798FCA0" w14:textId="791B05FC">
            <w:pPr>
              <w:keepNext/>
              <w:jc w:val="both"/>
              <w:rPr>
                <w:rFonts w:eastAsia="Arial" w:cstheme="minorHAnsi"/>
                <w:bCs/>
                <w:sz w:val="20"/>
                <w:szCs w:val="20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5. </w:t>
            </w:r>
            <w:r w:rsidRPr="00DE5C66">
              <w:rPr>
                <w:rFonts w:eastAsia="Arial" w:cstheme="minorHAnsi"/>
                <w:bCs/>
                <w:sz w:val="20"/>
                <w:szCs w:val="20"/>
              </w:rPr>
              <w:t xml:space="preserve">El consejero realiza servicios directos de prevención e intervención con los estudiantes </w:t>
            </w:r>
            <w:r w:rsidRPr="00DE5C66">
              <w:rPr>
                <w:rFonts w:eastAsia="Arial" w:cstheme="minorHAnsi"/>
                <w:b/>
                <w:bCs/>
                <w:sz w:val="20"/>
                <w:szCs w:val="20"/>
              </w:rPr>
              <w:t>consejería individual y grupal.</w:t>
            </w:r>
            <w:r w:rsidRPr="00DE5C66" w:rsidR="00201130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</w:p>
          <w:p w:rsidRPr="00DE5C66" w:rsidR="008C5A01" w:rsidP="00A458A9" w:rsidRDefault="008C5A01" w14:paraId="1EB4B9E2" w14:textId="3066DCCD">
            <w:pPr>
              <w:numPr>
                <w:ilvl w:val="0"/>
                <w:numId w:val="25"/>
              </w:numPr>
              <w:ind w:left="720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bCs/>
                <w:sz w:val="20"/>
                <w:szCs w:val="20"/>
              </w:rPr>
              <w:t xml:space="preserve">Consejería académica </w:t>
            </w:r>
            <w:r w:rsidRPr="00DE5C66">
              <w:rPr>
                <w:rFonts w:eastAsia="Arial" w:cstheme="minorHAnsi"/>
                <w:sz w:val="20"/>
                <w:szCs w:val="20"/>
              </w:rPr>
              <w:t>- Promueve el desarrollo de destrezas, habilidades, conocimientos y actitudes que contribuyan a su mejor desempeño académico de los estudiantes.</w:t>
            </w:r>
          </w:p>
          <w:p w:rsidRPr="00DE5C66" w:rsidR="008C5A01" w:rsidP="00A458A9" w:rsidRDefault="008C5A01" w14:paraId="77B70346" w14:textId="2BF4C452">
            <w:pPr>
              <w:numPr>
                <w:ilvl w:val="0"/>
                <w:numId w:val="25"/>
              </w:numPr>
              <w:ind w:left="720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bCs/>
                <w:sz w:val="20"/>
                <w:szCs w:val="20"/>
              </w:rPr>
              <w:t xml:space="preserve">Consejería personal/social </w:t>
            </w:r>
            <w:r w:rsidRPr="00DE5C66">
              <w:rPr>
                <w:rFonts w:eastAsia="Arial" w:cstheme="minorHAnsi"/>
                <w:sz w:val="20"/>
                <w:szCs w:val="20"/>
              </w:rPr>
              <w:t>– Es el proceso mediante el cual se promueve el desarrollo integral, salud mental, crecimiento personal, social y comunitario. La misma fortalece al estudiante hacia el desarrollo de destrezas para su autoconocimiento, relaciones interpersonales, manejo de conflictos y toma de decisiones.</w:t>
            </w:r>
          </w:p>
          <w:p w:rsidRPr="00DE5C66" w:rsidR="008C5A01" w:rsidP="00A458A9" w:rsidRDefault="008C5A01" w14:paraId="71AE60F4" w14:textId="40DCF3C4">
            <w:pPr>
              <w:numPr>
                <w:ilvl w:val="0"/>
                <w:numId w:val="25"/>
              </w:numPr>
              <w:ind w:left="720"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b/>
                <w:bCs/>
                <w:sz w:val="20"/>
                <w:szCs w:val="20"/>
              </w:rPr>
              <w:t>Consejería ocupacional/carrera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- Promueve en el estudiante la adquisición del conocimiento y el desarrollo de habilidades y actitudes que le permitan su transición con éxito desde la escuela, estudios post secundarios y al mundo del trabajo u otros centros de estudio.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8C5A01" w:rsidP="00A458A9" w:rsidRDefault="008C5A01" w14:paraId="49CA5232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8C5A01" w:rsidP="00A458A9" w:rsidRDefault="008C5A01" w14:paraId="71C0352F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8C5A01" w:rsidP="00A458A9" w:rsidRDefault="008C5A01" w14:paraId="75C530ED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8C5A01" w:rsidP="00A458A9" w:rsidRDefault="008C5A01" w14:paraId="28F2E0D2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8C5A01" w:rsidP="00A458A9" w:rsidRDefault="008C5A01" w14:paraId="08A7A159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8C5A01" w:rsidP="00A458A9" w:rsidRDefault="008C5A01" w14:paraId="21E58AA2" w14:textId="77777777"/>
        </w:tc>
      </w:tr>
      <w:tr w:rsidRPr="00DE5C66" w:rsidR="00115739" w:rsidTr="4A6474C2" w14:paraId="21069AA6" w14:textId="77777777">
        <w:trPr>
          <w:cantSplit/>
          <w:trHeight w:val="47"/>
        </w:trPr>
        <w:tc>
          <w:tcPr>
            <w:tcW w:w="1995" w:type="dxa"/>
            <w:shd w:val="clear" w:color="auto" w:fill="auto"/>
            <w:tcMar/>
            <w:textDirection w:val="btLr"/>
            <w:vAlign w:val="center"/>
          </w:tcPr>
          <w:p w:rsidRPr="00DE5C66" w:rsidR="00201130" w:rsidP="00A458A9" w:rsidRDefault="00201130" w14:paraId="6FF95A36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 xml:space="preserve">Implementación del Programa </w:t>
            </w:r>
          </w:p>
          <w:p w:rsidRPr="00DE5C66" w:rsidR="00115739" w:rsidP="00A458A9" w:rsidRDefault="00201130" w14:paraId="2CC74CB1" w14:textId="4C06C5EC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(</w:t>
            </w:r>
            <w:proofErr w:type="spellStart"/>
            <w:r w:rsidRPr="00DE5C66">
              <w:rPr>
                <w:rFonts w:eastAsia="Times New Roman" w:cstheme="minorHAnsi"/>
                <w:b/>
                <w:i/>
                <w:lang w:eastAsia="es-PR"/>
              </w:rPr>
              <w:t>Delivery</w:t>
            </w:r>
            <w:proofErr w:type="spellEnd"/>
            <w:r w:rsidRPr="00DE5C66">
              <w:rPr>
                <w:rFonts w:eastAsia="Times New Roman" w:cstheme="minorHAnsi"/>
                <w:b/>
                <w:lang w:eastAsia="es-PR"/>
              </w:rPr>
              <w:t>)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666E45" w:rsidR="00786AED" w:rsidP="00A458A9" w:rsidRDefault="00786AED" w14:paraId="7884E50D" w14:textId="77777777">
            <w:pPr>
              <w:keepNext/>
              <w:jc w:val="both"/>
              <w:rPr>
                <w:rFonts w:eastAsia="Arial" w:cs="Arial"/>
              </w:rPr>
            </w:pPr>
            <w:r w:rsidRPr="00666E45">
              <w:rPr>
                <w:rFonts w:eastAsia="Times New Roman" w:cstheme="minorHAnsi"/>
                <w:color w:val="000000"/>
                <w:lang w:eastAsia="es-PR"/>
              </w:rPr>
              <w:t xml:space="preserve">6. </w:t>
            </w:r>
            <w:r w:rsidRPr="00666E45">
              <w:rPr>
                <w:rFonts w:eastAsia="Arial" w:cs="Arial"/>
              </w:rPr>
              <w:t>El consejero realiza servicios directos y de apoyo al estudiante:</w:t>
            </w:r>
          </w:p>
          <w:p w:rsidRPr="00786AED" w:rsidR="00786AED" w:rsidP="00A458A9" w:rsidRDefault="00786AED" w14:paraId="3C94B3A5" w14:textId="259B407D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 xml:space="preserve">Orientación individual </w:t>
            </w:r>
            <w:r w:rsidR="00527269">
              <w:rPr>
                <w:rFonts w:eastAsia="Arial" w:cs="Arial"/>
                <w:b/>
                <w:sz w:val="20"/>
              </w:rPr>
              <w:t>y</w:t>
            </w:r>
            <w:r w:rsidRPr="00786AED">
              <w:rPr>
                <w:rFonts w:eastAsia="Arial" w:cs="Arial"/>
                <w:b/>
                <w:sz w:val="20"/>
              </w:rPr>
              <w:t xml:space="preserve"> grupal</w:t>
            </w:r>
            <w:r w:rsidRPr="00786AED">
              <w:rPr>
                <w:rFonts w:eastAsia="Arial" w:cs="Arial"/>
                <w:sz w:val="20"/>
              </w:rPr>
              <w:t xml:space="preserve"> - Proceso de transmisión de información actualizada y pertinente en las áreas académica, ocupacional/carrera y personal/social.</w:t>
            </w:r>
          </w:p>
          <w:p w:rsidRPr="00786AED" w:rsidR="00786AED" w:rsidP="00A458A9" w:rsidRDefault="00786AED" w14:paraId="2FBC83A1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Referido</w:t>
            </w:r>
            <w:r w:rsidRPr="00786AED">
              <w:rPr>
                <w:rFonts w:eastAsia="Arial" w:cs="Arial"/>
                <w:sz w:val="20"/>
              </w:rPr>
              <w:t xml:space="preserve"> – Proceso mediante el cual se recomienda consultar a otros especialistas, luego de identificar y evaluar mediante un proceso sistemático las necesidades del cliente para determinar la conveniencia de hacer dicha consulta, se coordina con el especialista seleccionado, o cuando lo amerite la intervención de otros profesionales.</w:t>
            </w:r>
          </w:p>
          <w:p w:rsidRPr="00786AED" w:rsidR="00786AED" w:rsidP="00A458A9" w:rsidRDefault="00786AED" w14:paraId="6E12844A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Intervención en crisis</w:t>
            </w:r>
            <w:r w:rsidRPr="00786AED">
              <w:rPr>
                <w:rFonts w:eastAsia="Arial" w:cs="Arial"/>
                <w:sz w:val="20"/>
              </w:rPr>
              <w:t xml:space="preserve"> – Modalidad terapéutica de intervención en situaciones de riesgo que busca estabilizar al individuo a raíz de eventos desencadenantes que provocan y promueven catarsis que exhiben conductas de alto nivel de letalidad contra la vida propia y a terceros. Dentro de las mismas se encuentran:</w:t>
            </w:r>
          </w:p>
          <w:p w:rsidRPr="00786AED" w:rsidR="00786AED" w:rsidP="00A458A9" w:rsidRDefault="00786AED" w14:paraId="32996090" w14:textId="77777777">
            <w:pPr>
              <w:pStyle w:val="ListParagraph"/>
              <w:keepNext/>
              <w:numPr>
                <w:ilvl w:val="0"/>
                <w:numId w:val="38"/>
              </w:numPr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sz w:val="20"/>
              </w:rPr>
              <w:t xml:space="preserve">Servicios para la prevención de suicidio </w:t>
            </w:r>
          </w:p>
          <w:p w:rsidRPr="00786AED" w:rsidR="00786AED" w:rsidP="00A458A9" w:rsidRDefault="00786AED" w14:paraId="6AE6562B" w14:textId="77777777">
            <w:pPr>
              <w:pStyle w:val="ListParagraph"/>
              <w:keepNext/>
              <w:numPr>
                <w:ilvl w:val="0"/>
                <w:numId w:val="38"/>
              </w:numPr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sz w:val="20"/>
              </w:rPr>
              <w:t>Consejería de intervención en crisis</w:t>
            </w:r>
          </w:p>
          <w:p w:rsidRPr="00786AED" w:rsidR="00786AED" w:rsidP="00A458A9" w:rsidRDefault="00786AED" w14:paraId="78712EF5" w14:textId="21849E38">
            <w:pPr>
              <w:pStyle w:val="ListParagraph"/>
              <w:keepNext/>
              <w:numPr>
                <w:ilvl w:val="0"/>
                <w:numId w:val="38"/>
              </w:numPr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sz w:val="20"/>
              </w:rPr>
              <w:t>Equipo de respuestas ante situaciones de crisis</w:t>
            </w:r>
          </w:p>
          <w:p w:rsidRPr="00786AED" w:rsidR="00786AED" w:rsidP="00A458A9" w:rsidRDefault="00786AED" w14:paraId="29235E13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Consultoría y asesoramiento</w:t>
            </w:r>
            <w:r w:rsidRPr="00786AED">
              <w:rPr>
                <w:rFonts w:eastAsia="Arial" w:cs="Arial"/>
                <w:sz w:val="20"/>
              </w:rPr>
              <w:t xml:space="preserve"> - Promueve el ayudar a entenderse y resolver las situaciones actuales o potenciales que una persona expone con relación a otra persona, grupo u organización.</w:t>
            </w:r>
          </w:p>
          <w:p w:rsidRPr="00786AED" w:rsidR="00786AED" w:rsidP="00A458A9" w:rsidRDefault="00786AED" w14:paraId="4CDCB620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Coordinación</w:t>
            </w:r>
            <w:r w:rsidRPr="00786AED">
              <w:rPr>
                <w:rFonts w:eastAsia="Arial" w:cs="Arial"/>
                <w:sz w:val="20"/>
              </w:rPr>
              <w:t xml:space="preserve"> </w:t>
            </w:r>
            <w:r w:rsidRPr="00C305F1">
              <w:rPr>
                <w:rFonts w:eastAsia="Arial" w:cs="Arial"/>
                <w:sz w:val="20"/>
              </w:rPr>
              <w:t xml:space="preserve">- Integra el hogar, la comunidad y otras instituciones </w:t>
            </w:r>
            <w:r w:rsidRPr="00786AED">
              <w:rPr>
                <w:rFonts w:eastAsia="Arial" w:cs="Arial"/>
                <w:sz w:val="20"/>
              </w:rPr>
              <w:t>públicas o privadas. Promueve la salud mental y bienestar personal del estudiante que experimentan dificultades socioemocionales y provee un servicio de referido a los estudiantes que necesitan tratamiento clínico.</w:t>
            </w:r>
          </w:p>
          <w:p w:rsidRPr="00786AED" w:rsidR="00786AED" w:rsidP="00A458A9" w:rsidRDefault="00786AED" w14:paraId="4A43BE72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Ubicación</w:t>
            </w:r>
            <w:r w:rsidRPr="00786AED">
              <w:rPr>
                <w:rFonts w:eastAsia="Arial" w:cs="Arial"/>
                <w:sz w:val="20"/>
              </w:rPr>
              <w:t xml:space="preserve"> - Facilita el proceso de inserción o de colocación del estudiante en las alternativas disponibles o menos </w:t>
            </w:r>
            <w:r w:rsidRPr="00C009D3">
              <w:rPr>
                <w:rFonts w:eastAsia="Arial" w:cs="Arial"/>
                <w:sz w:val="20"/>
              </w:rPr>
              <w:t xml:space="preserve">restrictivas acorde con su potencial, su capacidad y sus necesidades incluyendo toda la población </w:t>
            </w:r>
            <w:r w:rsidRPr="00786AED">
              <w:rPr>
                <w:rFonts w:eastAsia="Arial" w:cs="Arial"/>
                <w:sz w:val="20"/>
              </w:rPr>
              <w:t>estudiantil de forma inclusiva.</w:t>
            </w:r>
          </w:p>
          <w:p w:rsidRPr="00786AED" w:rsidR="00786AED" w:rsidP="00A458A9" w:rsidRDefault="00786AED" w14:paraId="23EDE692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Seguimiento</w:t>
            </w:r>
            <w:r w:rsidRPr="00786AED">
              <w:rPr>
                <w:rFonts w:eastAsia="Arial" w:cs="Arial"/>
                <w:sz w:val="20"/>
              </w:rPr>
              <w:t xml:space="preserve"> - Después de ser ubicado, referido o recomendado, el Consejero Escolar continuará monitoreando el progreso del estudiante.</w:t>
            </w:r>
          </w:p>
          <w:p w:rsidRPr="00786AED" w:rsidR="00786AED" w:rsidP="00A458A9" w:rsidRDefault="00786AED" w14:paraId="78B329A1" w14:textId="77777777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  <w:sz w:val="20"/>
              </w:rPr>
            </w:pPr>
            <w:r w:rsidRPr="00786AED">
              <w:rPr>
                <w:rFonts w:eastAsia="Arial" w:cs="Arial"/>
                <w:b/>
                <w:sz w:val="20"/>
              </w:rPr>
              <w:t>Medición</w:t>
            </w:r>
            <w:r w:rsidRPr="00786AED">
              <w:rPr>
                <w:rFonts w:eastAsia="Arial" w:cs="Arial"/>
                <w:sz w:val="20"/>
              </w:rPr>
              <w:t xml:space="preserve"> – Analiza e interpreta los resultados los instrumentos administrados por la Oficina de </w:t>
            </w:r>
            <w:proofErr w:type="spellStart"/>
            <w:r w:rsidRPr="00786AED">
              <w:rPr>
                <w:rFonts w:eastAsia="Arial" w:cs="Arial"/>
                <w:i/>
                <w:sz w:val="20"/>
              </w:rPr>
              <w:t>Assessmen</w:t>
            </w:r>
            <w:r w:rsidRPr="00786AED">
              <w:rPr>
                <w:rFonts w:eastAsia="Arial" w:cs="Arial"/>
                <w:sz w:val="20"/>
              </w:rPr>
              <w:t>t</w:t>
            </w:r>
            <w:proofErr w:type="spellEnd"/>
            <w:r w:rsidRPr="00786AED">
              <w:rPr>
                <w:rFonts w:eastAsia="Arial" w:cs="Arial"/>
                <w:sz w:val="20"/>
              </w:rPr>
              <w:t xml:space="preserve"> del Departamento de Educación. </w:t>
            </w:r>
          </w:p>
          <w:p w:rsidRPr="00786AED" w:rsidR="00115739" w:rsidP="00A458A9" w:rsidRDefault="00786AED" w14:paraId="74D5F3F8" w14:textId="268110DC">
            <w:pPr>
              <w:pStyle w:val="ListParagraph"/>
              <w:keepNext/>
              <w:numPr>
                <w:ilvl w:val="0"/>
                <w:numId w:val="26"/>
              </w:numPr>
              <w:ind w:left="360"/>
              <w:jc w:val="both"/>
              <w:rPr>
                <w:rFonts w:eastAsia="Arial" w:cs="Arial"/>
              </w:rPr>
            </w:pPr>
            <w:proofErr w:type="spellStart"/>
            <w:r w:rsidRPr="00786AED">
              <w:rPr>
                <w:rFonts w:eastAsia="Arial" w:cs="Arial"/>
                <w:b/>
                <w:sz w:val="20"/>
              </w:rPr>
              <w:t>Assessment</w:t>
            </w:r>
            <w:proofErr w:type="spellEnd"/>
            <w:r w:rsidRPr="00786AED">
              <w:rPr>
                <w:rFonts w:eastAsia="Arial" w:cs="Arial"/>
                <w:sz w:val="20"/>
              </w:rPr>
              <w:t xml:space="preserve"> (</w:t>
            </w:r>
            <w:r w:rsidRPr="00786AED">
              <w:rPr>
                <w:rFonts w:eastAsia="Arial" w:cs="Arial"/>
                <w:b/>
                <w:sz w:val="20"/>
              </w:rPr>
              <w:t>Avalúo</w:t>
            </w:r>
            <w:r w:rsidRPr="00786AED">
              <w:rPr>
                <w:rFonts w:eastAsia="Arial" w:cs="Arial"/>
                <w:sz w:val="20"/>
              </w:rPr>
              <w:t>) – Recopila información de los estudiantes con el propósito de organizar y analizar los datos para mejorar la enseñanza y el aprendizaje</w:t>
            </w:r>
            <w:r w:rsidRPr="00786AED">
              <w:rPr>
                <w:rFonts w:eastAsia="Arial" w:cstheme="minorHAnsi"/>
                <w:sz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115739" w:rsidP="00A458A9" w:rsidRDefault="00115739" w14:paraId="4EFD70D9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115739" w:rsidP="00A458A9" w:rsidRDefault="00115739" w14:paraId="6BDF0321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115739" w:rsidP="00A458A9" w:rsidRDefault="00115739" w14:paraId="6588021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115739" w:rsidP="00A458A9" w:rsidRDefault="00115739" w14:paraId="2DC45AC3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115739" w:rsidP="00A458A9" w:rsidRDefault="00115739" w14:paraId="60DAA5BB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115739" w:rsidP="00A458A9" w:rsidRDefault="00115739" w14:paraId="3F14EE4B" w14:textId="77777777"/>
        </w:tc>
      </w:tr>
      <w:tr w:rsidRPr="00DE5C66" w:rsidR="00201130" w:rsidTr="4A6474C2" w14:paraId="103CB14C" w14:textId="77777777">
        <w:trPr>
          <w:cantSplit/>
          <w:trHeight w:val="116"/>
        </w:trPr>
        <w:tc>
          <w:tcPr>
            <w:tcW w:w="1995" w:type="dxa"/>
            <w:vMerge w:val="restart"/>
            <w:shd w:val="clear" w:color="auto" w:fill="auto"/>
            <w:tcMar/>
            <w:textDirection w:val="btLr"/>
            <w:vAlign w:val="center"/>
          </w:tcPr>
          <w:p w:rsidRPr="00DE5C66" w:rsidR="00201130" w:rsidP="00A458A9" w:rsidRDefault="00201130" w14:paraId="57124AD2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 xml:space="preserve">Implementación del Programa </w:t>
            </w:r>
          </w:p>
          <w:p w:rsidRPr="00DE5C66" w:rsidR="00201130" w:rsidP="00A458A9" w:rsidRDefault="00201130" w14:paraId="6B3FA856" w14:textId="73CD3D91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(</w:t>
            </w:r>
            <w:proofErr w:type="spellStart"/>
            <w:r w:rsidRPr="00DE5C66">
              <w:rPr>
                <w:rFonts w:eastAsia="Times New Roman" w:cstheme="minorHAnsi"/>
                <w:b/>
                <w:i/>
                <w:lang w:eastAsia="es-PR"/>
              </w:rPr>
              <w:t>Delivery</w:t>
            </w:r>
            <w:proofErr w:type="spellEnd"/>
            <w:r w:rsidRPr="00DE5C66">
              <w:rPr>
                <w:rFonts w:eastAsia="Times New Roman" w:cstheme="minorHAnsi"/>
                <w:b/>
                <w:lang w:eastAsia="es-PR"/>
              </w:rPr>
              <w:t>)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786AED" w:rsidR="00201130" w:rsidP="00A458A9" w:rsidRDefault="00201130" w14:paraId="6C18405B" w14:textId="77777777">
            <w:pPr>
              <w:pStyle w:val="ListParagraph"/>
              <w:keepNext/>
              <w:numPr>
                <w:ilvl w:val="0"/>
                <w:numId w:val="25"/>
              </w:numPr>
              <w:jc w:val="both"/>
              <w:rPr>
                <w:rFonts w:eastAsia="Arial" w:cstheme="minorHAnsi"/>
                <w:sz w:val="20"/>
                <w:szCs w:val="18"/>
              </w:rPr>
            </w:pPr>
            <w:r w:rsidRPr="00786AED">
              <w:rPr>
                <w:rFonts w:eastAsia="Arial" w:cstheme="minorHAnsi"/>
                <w:b/>
                <w:sz w:val="20"/>
                <w:szCs w:val="18"/>
              </w:rPr>
              <w:t>Investigación</w:t>
            </w:r>
            <w:r w:rsidRPr="00786AED">
              <w:rPr>
                <w:rFonts w:eastAsia="Arial" w:cstheme="minorHAnsi"/>
                <w:sz w:val="20"/>
                <w:szCs w:val="18"/>
              </w:rPr>
              <w:t xml:space="preserve"> – Proceso sistemático de recopilación, análisis e interpretación de información o datos mediante métodos científicos, cuantitativos o cualitativos para describir las características conductuales o sociales del educando y las transacciones de las personas u organizaciones.</w:t>
            </w:r>
          </w:p>
          <w:p w:rsidRPr="00786AED" w:rsidR="00201130" w:rsidP="00A458A9" w:rsidRDefault="00201130" w14:paraId="37B54A87" w14:textId="40F8EEA4">
            <w:pPr>
              <w:pStyle w:val="ListParagraph"/>
              <w:keepNext/>
              <w:numPr>
                <w:ilvl w:val="0"/>
                <w:numId w:val="25"/>
              </w:numPr>
              <w:spacing w:line="259" w:lineRule="auto"/>
              <w:jc w:val="both"/>
              <w:rPr>
                <w:rFonts w:eastAsia="Arial" w:cstheme="minorHAnsi"/>
                <w:sz w:val="20"/>
                <w:szCs w:val="18"/>
              </w:rPr>
            </w:pPr>
            <w:r w:rsidRPr="00786AED">
              <w:rPr>
                <w:rFonts w:eastAsia="Arial" w:cstheme="minorHAnsi"/>
                <w:b/>
                <w:sz w:val="20"/>
                <w:szCs w:val="18"/>
              </w:rPr>
              <w:t>Evaluación</w:t>
            </w:r>
            <w:r w:rsidRPr="00786AED">
              <w:rPr>
                <w:rFonts w:eastAsia="Arial" w:cstheme="minorHAnsi"/>
                <w:sz w:val="20"/>
                <w:szCs w:val="18"/>
              </w:rPr>
              <w:t xml:space="preserve"> - Proceso de selección, administración e interpretación de instrumentos diseñados para evaluar las áreas académica, personal/social, ocupacional y de carreras, la utilización de métodos y técnicas para observar, medir y comprender el comportamiento humano en relación con el modo de enfrentar, adaptarse y modificar situaciones de vida.</w:t>
            </w:r>
          </w:p>
          <w:p w:rsidRPr="00786AED" w:rsidR="00201130" w:rsidP="00A458A9" w:rsidRDefault="00201130" w14:paraId="16203C8D" w14:textId="77777777">
            <w:pPr>
              <w:pStyle w:val="ListParagraph"/>
              <w:keepNext/>
              <w:numPr>
                <w:ilvl w:val="0"/>
                <w:numId w:val="35"/>
              </w:numPr>
              <w:spacing w:line="259" w:lineRule="auto"/>
              <w:jc w:val="both"/>
              <w:rPr>
                <w:rFonts w:eastAsia="Arial" w:cstheme="minorHAnsi"/>
                <w:sz w:val="20"/>
                <w:szCs w:val="18"/>
              </w:rPr>
            </w:pPr>
            <w:r w:rsidRPr="00786AED">
              <w:rPr>
                <w:rFonts w:eastAsia="Arial" w:cstheme="minorHAnsi"/>
                <w:sz w:val="20"/>
                <w:szCs w:val="18"/>
              </w:rPr>
              <w:t>Evidencia un análisis y seguimiento del bajo aprovechamiento de los estudiantes.</w:t>
            </w:r>
          </w:p>
          <w:p w:rsidRPr="00786AED" w:rsidR="00201130" w:rsidP="00A458A9" w:rsidRDefault="00201130" w14:paraId="41C60350" w14:textId="5975C555">
            <w:pPr>
              <w:pStyle w:val="ListParagraph"/>
              <w:keepNext/>
              <w:numPr>
                <w:ilvl w:val="0"/>
                <w:numId w:val="35"/>
              </w:numPr>
              <w:spacing w:line="259" w:lineRule="auto"/>
              <w:jc w:val="both"/>
              <w:rPr>
                <w:rFonts w:eastAsia="Arial" w:cstheme="minorHAnsi"/>
                <w:sz w:val="20"/>
                <w:szCs w:val="18"/>
              </w:rPr>
            </w:pPr>
            <w:r w:rsidRPr="00786AED">
              <w:rPr>
                <w:rFonts w:eastAsia="Arial" w:cstheme="minorHAnsi"/>
                <w:sz w:val="20"/>
                <w:szCs w:val="18"/>
              </w:rPr>
              <w:t>Evidencia un registro de estudiantes con alto riesgo de abandonar la escuela.</w:t>
            </w:r>
          </w:p>
          <w:p w:rsidRPr="00DE5C66" w:rsidR="00201130" w:rsidP="00A458A9" w:rsidRDefault="00201130" w14:paraId="0429E322" w14:textId="4E01D781">
            <w:pPr>
              <w:pStyle w:val="ListParagraph"/>
              <w:keepNext/>
              <w:numPr>
                <w:ilvl w:val="0"/>
                <w:numId w:val="25"/>
              </w:numPr>
              <w:spacing w:line="259" w:lineRule="auto"/>
              <w:jc w:val="both"/>
              <w:rPr>
                <w:rFonts w:eastAsia="Arial" w:cstheme="minorHAnsi"/>
                <w:sz w:val="18"/>
                <w:szCs w:val="18"/>
              </w:rPr>
            </w:pPr>
            <w:r w:rsidRPr="00786AED">
              <w:rPr>
                <w:rFonts w:eastAsia="Arial" w:cstheme="minorHAnsi"/>
                <w:b/>
                <w:sz w:val="20"/>
                <w:szCs w:val="18"/>
              </w:rPr>
              <w:t>Coordinación</w:t>
            </w:r>
            <w:r w:rsidRPr="00786AED">
              <w:rPr>
                <w:rFonts w:eastAsia="Arial" w:cstheme="minorHAnsi"/>
                <w:sz w:val="20"/>
                <w:szCs w:val="18"/>
              </w:rPr>
              <w:t xml:space="preserve"> - Integra la facultad y los diferentes comités de trabajo a los procesos de evaluación e interpretación de la data. 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55FB3471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2117A985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23CF1E5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5BCB02CF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1637A2EF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6F72553B" w14:textId="77777777"/>
        </w:tc>
      </w:tr>
      <w:tr w:rsidRPr="00DE5C66" w:rsidR="00201130" w:rsidTr="4A6474C2" w14:paraId="06F7E007" w14:textId="77777777">
        <w:trPr>
          <w:cantSplit/>
          <w:trHeight w:val="89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33C9BCC6" w14:textId="75AF09A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201130" w14:paraId="5D5BC986" w14:textId="29DAD299">
            <w:pPr>
              <w:keepNext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7. </w:t>
            </w:r>
            <w:r w:rsidRPr="002F4622" w:rsidR="002F4622">
              <w:rPr>
                <w:rFonts w:eastAsia="Arial" w:cstheme="minorHAnsi"/>
                <w:sz w:val="20"/>
                <w:szCs w:val="20"/>
              </w:rPr>
              <w:t>Hace uso semanalmente de la plataforma Portal de Cumplimiento y Seguimiento PCS para evidenciar los servicios prestados a los estudiantes.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254F1277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65843193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1B6EC62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03B448F2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365F14AD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78A9037E" w14:textId="77777777"/>
        </w:tc>
      </w:tr>
      <w:tr w:rsidRPr="00DE5C66" w:rsidR="00201130" w:rsidTr="4A6474C2" w14:paraId="2DC29634" w14:textId="77777777">
        <w:trPr>
          <w:cantSplit/>
          <w:trHeight w:val="485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3088792C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201130" w14:paraId="7E9D507E" w14:textId="54E0FC13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8. Realiza evaluaciones académicas a los estudiantes para conocer los requisitos y realizar cambios de ser necesarios.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7425E4DC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6CC9CC1F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14A8B96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27DC51F2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4A4081FC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27C78EEB" w14:textId="77777777"/>
        </w:tc>
      </w:tr>
      <w:tr w:rsidRPr="00DE5C66" w:rsidR="00201130" w:rsidTr="4A6474C2" w14:paraId="2E0A376E" w14:textId="77777777">
        <w:trPr>
          <w:cantSplit/>
          <w:trHeight w:val="287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34F2168F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201130" w14:paraId="46582EEF" w14:textId="09E57D6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9. Evidencia e integra el uso de SIE (evaluación académica, plan individualizado del estudiante/PIE, promedio académico, entre otros).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400D6F80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5E7B51D2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3BFEDAB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3B18F712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47CB328C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595F09DD" w14:textId="77777777"/>
        </w:tc>
      </w:tr>
      <w:tr w:rsidRPr="00DE5C66" w:rsidR="00201130" w:rsidTr="4A6474C2" w14:paraId="680FB69A" w14:textId="77777777">
        <w:trPr>
          <w:cantSplit/>
          <w:trHeight w:val="1134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5937623A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201130" w14:paraId="3CC03565" w14:textId="7F465A6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10. Colabora con el maestro del salón de clase al hacer integración curricular</w:t>
            </w:r>
            <w:r w:rsidRPr="00DE5C66">
              <w:rPr>
                <w:rFonts w:eastAsia="Arial" w:cstheme="minorHAnsi"/>
                <w:b/>
                <w:sz w:val="20"/>
                <w:szCs w:val="20"/>
              </w:rPr>
              <w:t>: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destrezas de empleabilidad, </w:t>
            </w:r>
            <w:proofErr w:type="spellStart"/>
            <w:r w:rsidRPr="00DE5C66">
              <w:rPr>
                <w:rFonts w:eastAsia="Arial" w:cstheme="minorHAnsi"/>
                <w:sz w:val="20"/>
                <w:szCs w:val="20"/>
              </w:rPr>
              <w:t>resumé</w:t>
            </w:r>
            <w:proofErr w:type="spellEnd"/>
            <w:r w:rsidRPr="00DE5C66">
              <w:rPr>
                <w:rFonts w:eastAsia="Arial" w:cstheme="minorHAnsi"/>
                <w:sz w:val="20"/>
                <w:szCs w:val="20"/>
              </w:rPr>
              <w:t>, entrevistas, visitas a escenarios laborales, entrenamientos e investigaciones.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34CD33DE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3F4B8CC3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5063E8C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23E5451A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2D98BC21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577614FB" w14:textId="77777777"/>
        </w:tc>
      </w:tr>
      <w:tr w:rsidRPr="00DE5C66" w:rsidR="00201130" w:rsidTr="4A6474C2" w14:paraId="3BEFEB47" w14:textId="77777777">
        <w:trPr>
          <w:cantSplit/>
          <w:trHeight w:val="20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386BF91B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815367" w14:paraId="21405F38" w14:textId="790246ED">
            <w:pPr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11. Certifica</w:t>
            </w:r>
            <w:r w:rsidR="0005632A">
              <w:rPr>
                <w:rFonts w:eastAsia="Arial" w:cstheme="minorHAnsi"/>
                <w:sz w:val="20"/>
                <w:szCs w:val="20"/>
              </w:rPr>
              <w:t xml:space="preserve"> las </w:t>
            </w:r>
            <w:r>
              <w:rPr>
                <w:rFonts w:eastAsia="Arial" w:cstheme="minorHAnsi"/>
                <w:sz w:val="20"/>
                <w:szCs w:val="20"/>
              </w:rPr>
              <w:t>h</w:t>
            </w:r>
            <w:r w:rsidRPr="00DE5C66" w:rsidR="00201130">
              <w:rPr>
                <w:rFonts w:eastAsia="Arial" w:cstheme="minorHAnsi"/>
                <w:sz w:val="20"/>
                <w:szCs w:val="20"/>
              </w:rPr>
              <w:t xml:space="preserve">oras de Exploración </w:t>
            </w:r>
            <w:r w:rsidR="0005632A">
              <w:rPr>
                <w:rFonts w:eastAsia="Arial" w:cstheme="minorHAnsi"/>
                <w:sz w:val="20"/>
                <w:szCs w:val="20"/>
              </w:rPr>
              <w:t xml:space="preserve">Ocupacional y Contacto Verde como requisito de graduación.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3D91BC17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1AE9828B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0B41CD37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766A6BBA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6BB3B9FA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68F28BF3" w14:textId="77777777"/>
        </w:tc>
      </w:tr>
      <w:tr w:rsidRPr="00DE5C66" w:rsidR="00201130" w:rsidTr="4A6474C2" w14:paraId="1B72E13F" w14:textId="77777777">
        <w:trPr>
          <w:cantSplit/>
          <w:trHeight w:val="170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201130" w:rsidP="00A458A9" w:rsidRDefault="00201130" w14:paraId="13246394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201130" w:rsidP="00A458A9" w:rsidRDefault="00201130" w14:paraId="760CD76A" w14:textId="609FA699">
            <w:pPr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12. </w:t>
            </w:r>
            <w:r w:rsidR="00815367">
              <w:rPr>
                <w:rFonts w:eastAsia="Arial" w:cstheme="minorHAnsi"/>
                <w:sz w:val="20"/>
                <w:szCs w:val="20"/>
              </w:rPr>
              <w:t>Certifica</w:t>
            </w:r>
            <w:r w:rsidR="0005632A">
              <w:rPr>
                <w:rFonts w:eastAsia="Arial" w:cstheme="minorHAnsi"/>
                <w:sz w:val="20"/>
                <w:szCs w:val="20"/>
              </w:rPr>
              <w:t xml:space="preserve"> las </w:t>
            </w:r>
            <w:r w:rsidR="00815367">
              <w:rPr>
                <w:rFonts w:eastAsia="Arial" w:cstheme="minorHAnsi"/>
                <w:sz w:val="20"/>
                <w:szCs w:val="20"/>
              </w:rPr>
              <w:t>h</w:t>
            </w:r>
            <w:r w:rsidRPr="00DE5C66" w:rsidR="00815367">
              <w:rPr>
                <w:rFonts w:eastAsia="Arial" w:cstheme="minorHAnsi"/>
                <w:sz w:val="20"/>
                <w:szCs w:val="20"/>
              </w:rPr>
              <w:t xml:space="preserve">oras </w:t>
            </w:r>
            <w:r w:rsidR="0005632A">
              <w:rPr>
                <w:rFonts w:eastAsia="Arial" w:cstheme="minorHAnsi"/>
                <w:sz w:val="20"/>
                <w:szCs w:val="20"/>
              </w:rPr>
              <w:t xml:space="preserve">de Servicio Comunitario como requisito de graduación.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201130" w:rsidP="00A458A9" w:rsidRDefault="00201130" w14:paraId="65B0F59E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201130" w:rsidP="00A458A9" w:rsidRDefault="00201130" w14:paraId="50CB8ED5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2C33527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201130" w:rsidP="00A458A9" w:rsidRDefault="00201130" w14:paraId="47EEF426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35191EA3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201130" w:rsidP="00A458A9" w:rsidRDefault="00201130" w14:paraId="1FB91BF9" w14:textId="77777777"/>
        </w:tc>
      </w:tr>
      <w:tr w:rsidRPr="00DE5C66" w:rsidR="00EE5DAB" w:rsidTr="4A6474C2" w14:paraId="50470062" w14:textId="77777777">
        <w:trPr>
          <w:cantSplit/>
          <w:trHeight w:val="206"/>
        </w:trPr>
        <w:tc>
          <w:tcPr>
            <w:tcW w:w="1995" w:type="dxa"/>
            <w:vMerge w:val="restart"/>
            <w:shd w:val="clear" w:color="auto" w:fill="auto"/>
            <w:tcMar/>
            <w:textDirection w:val="btLr"/>
            <w:vAlign w:val="center"/>
          </w:tcPr>
          <w:p w:rsidRPr="00DE5C66" w:rsidR="00EE5DAB" w:rsidP="00A458A9" w:rsidRDefault="00EE5DAB" w14:paraId="4CF46D3B" w14:textId="569C8826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Actitudes y relaciones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580F56B6" w14:textId="561565F1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13. Mantiene una comunicación efectiva y saludable con todos los componentes de la comunidad escolar (padres o encargados, estudiantes, personal docente y no docente, como también con agencias o instituciones de servicios a la comunidad).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5F7E5BA2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0D8E35B0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23AE60A1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73BDC319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51F28247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5F7CC2B8" w14:textId="77777777"/>
        </w:tc>
      </w:tr>
      <w:tr w:rsidRPr="00DE5C66" w:rsidR="00EE5DAB" w:rsidTr="4A6474C2" w14:paraId="1A21C5ED" w14:textId="77777777">
        <w:trPr>
          <w:cantSplit/>
          <w:trHeight w:val="107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E5DAB" w:rsidP="00A458A9" w:rsidRDefault="00EE5DAB" w14:paraId="1FA583FD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2BC55714" w14:textId="7AEE4060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14. Demuestra tener las destrezas para manejar situaciones difíciles.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4CAA6FC2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418E48FB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0A92A76B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372D6C5E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64A32A56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629C1D6D" w14:textId="77777777"/>
        </w:tc>
      </w:tr>
      <w:tr w:rsidRPr="00DE5C66" w:rsidR="00EE5DAB" w:rsidTr="4A6474C2" w14:paraId="62DE5D3B" w14:textId="77777777">
        <w:trPr>
          <w:cantSplit/>
          <w:trHeight w:val="39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E5DAB" w:rsidP="00A458A9" w:rsidRDefault="00EE5DAB" w14:paraId="640C4957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4666849E" w14:textId="16F0BC94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15. Exhibe una conducta a tenor con las normas morales y el código de ética de la profesión de consejería profesional.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65FA7E75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55D23F45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7DD2221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0171C484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048CA372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2266F554" w14:textId="77777777"/>
        </w:tc>
      </w:tr>
      <w:tr w:rsidRPr="00DE5C66" w:rsidR="00EE5DAB" w:rsidTr="4A6474C2" w14:paraId="76089D51" w14:textId="77777777">
        <w:trPr>
          <w:cantSplit/>
          <w:trHeight w:val="39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E5DAB" w:rsidP="00A458A9" w:rsidRDefault="00EE5DAB" w14:paraId="7DD3C221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3FCB7136" w14:textId="06213FFC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 xml:space="preserve">16. Acepta sugerencias de los supervisores </w:t>
            </w:r>
            <w:r w:rsidR="00527269">
              <w:rPr>
                <w:rFonts w:eastAsia="Arial" w:cstheme="minorHAnsi"/>
                <w:sz w:val="20"/>
                <w:szCs w:val="20"/>
              </w:rPr>
              <w:t>y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Facilitadores Docentes de Consejería.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7AC2FCF4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256F22C4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3395721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07461793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27031F9F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3DE0D999" w14:textId="77777777"/>
        </w:tc>
      </w:tr>
      <w:tr w:rsidRPr="00DE5C66" w:rsidR="00EE5DAB" w:rsidTr="4A6474C2" w14:paraId="4F0E5730" w14:textId="77777777">
        <w:trPr>
          <w:cantSplit/>
          <w:trHeight w:val="39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E5DAB" w:rsidP="00A458A9" w:rsidRDefault="00EE5DAB" w14:paraId="7925C67C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393C6F3E" w14:textId="5DA9076F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17. Demuestra tener iniciativa para emprender actividades y resolver problemas relacionados con su trabajo.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5E848273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1C8D6952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780E25B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51C9966D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3D9CAF3C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3EFB7042" w14:textId="77777777"/>
        </w:tc>
      </w:tr>
      <w:tr w:rsidRPr="00DE5C66" w:rsidR="00EE5DAB" w:rsidTr="4A6474C2" w14:paraId="05A95E2C" w14:textId="77777777">
        <w:trPr>
          <w:cantSplit/>
          <w:trHeight w:val="39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E5DAB" w:rsidP="00A458A9" w:rsidRDefault="00EE5DAB" w14:paraId="6D48D736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E5DAB" w:rsidP="00A458A9" w:rsidRDefault="00EE5DAB" w14:paraId="4EB4F76A" w14:textId="3F514707">
            <w:pPr>
              <w:keepNext/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18. Demuestra interés en colaborar y participar en las actividades:</w:t>
            </w:r>
          </w:p>
          <w:p w:rsidRPr="00DE5C66" w:rsidR="00EE5DAB" w:rsidP="00A458A9" w:rsidRDefault="00EE5DAB" w14:paraId="0F848031" w14:textId="77777777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Escuela</w:t>
            </w:r>
          </w:p>
          <w:p w:rsidRPr="00DE5C66" w:rsidR="00EE5DAB" w:rsidP="00A458A9" w:rsidRDefault="00EE5DAB" w14:paraId="5BC4F2CB" w14:textId="77777777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Oficina Regional Educativa</w:t>
            </w:r>
          </w:p>
          <w:p w:rsidRPr="00DE5C66" w:rsidR="00EE5DAB" w:rsidP="00A458A9" w:rsidRDefault="00EE5DAB" w14:paraId="1E7525C9" w14:textId="44ED3988">
            <w:pPr>
              <w:pStyle w:val="ListParagraph"/>
              <w:keepNext/>
              <w:numPr>
                <w:ilvl w:val="0"/>
                <w:numId w:val="28"/>
              </w:numPr>
              <w:jc w:val="both"/>
              <w:rPr>
                <w:rFonts w:eastAsia="Arial" w:cstheme="minorHAnsi"/>
                <w:sz w:val="20"/>
                <w:szCs w:val="20"/>
              </w:rPr>
            </w:pPr>
            <w:r w:rsidRPr="00DE5C66">
              <w:rPr>
                <w:rFonts w:eastAsia="Arial" w:cstheme="minorHAnsi"/>
                <w:sz w:val="20"/>
                <w:szCs w:val="20"/>
              </w:rPr>
              <w:t>Entidades Públicas y Privadas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E5DAB" w:rsidP="00A458A9" w:rsidRDefault="00EE5DAB" w14:paraId="0F374A8B" w14:textId="77777777"/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E5DAB" w:rsidP="00A458A9" w:rsidRDefault="00EE5DAB" w14:paraId="573364A7" w14:textId="77777777"/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69A9304F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E5DAB" w:rsidP="00A458A9" w:rsidRDefault="00EE5DAB" w14:paraId="1AAF3825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4F099711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E5DAB" w:rsidP="00A458A9" w:rsidRDefault="00EE5DAB" w14:paraId="3DF546C9" w14:textId="77777777"/>
        </w:tc>
      </w:tr>
      <w:tr w:rsidRPr="00DE5C66" w:rsidR="00EC277C" w:rsidTr="4A6474C2" w14:paraId="4E4342B1" w14:textId="77777777">
        <w:trPr>
          <w:cantSplit/>
          <w:trHeight w:val="710"/>
        </w:trPr>
        <w:tc>
          <w:tcPr>
            <w:tcW w:w="1995" w:type="dxa"/>
            <w:vMerge w:val="restart"/>
            <w:shd w:val="clear" w:color="auto" w:fill="auto"/>
            <w:tcMar/>
            <w:textDirection w:val="btLr"/>
            <w:vAlign w:val="center"/>
          </w:tcPr>
          <w:p w:rsidRPr="00DE5C66" w:rsidR="00EC277C" w:rsidP="00EC277C" w:rsidRDefault="00EC277C" w14:paraId="4209F0D7" w14:textId="09305B4F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 xml:space="preserve">Desarrollo Profesional 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C305F1" w:rsidR="00EC277C" w:rsidP="00EC277C" w:rsidRDefault="00EC277C" w14:paraId="12694A90" w14:textId="483748FF">
            <w:pPr>
              <w:jc w:val="both"/>
              <w:rPr>
                <w:rFonts w:eastAsia="Arial" w:cstheme="minorHAnsi"/>
                <w:noProof/>
                <w:sz w:val="20"/>
                <w:szCs w:val="20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19. 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>Mantiene eviedencia de su desarrollo profesional.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C277C" w:rsidP="00EC277C" w:rsidRDefault="00EC277C" w14:paraId="6C5E43B6" w14:textId="681D2AF8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C277C" w:rsidP="00EC277C" w:rsidRDefault="00EC277C" w14:paraId="77588F4E" w14:textId="31536A2E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C277C" w:rsidP="00EC277C" w:rsidRDefault="00EC277C" w14:paraId="1B7E9CA6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C277C" w:rsidP="00EC277C" w:rsidRDefault="00EC277C" w14:paraId="634C42C7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C277C" w:rsidP="00EC277C" w:rsidRDefault="00EC277C" w14:paraId="7FAAA827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C277C" w:rsidP="00EC277C" w:rsidRDefault="00EC277C" w14:paraId="5101D488" w14:textId="77777777"/>
        </w:tc>
      </w:tr>
      <w:tr w:rsidRPr="00DE5C66" w:rsidR="00EC277C" w:rsidTr="4A6474C2" w14:paraId="15D1346B" w14:textId="77777777">
        <w:trPr>
          <w:cantSplit/>
          <w:trHeight w:val="710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EC277C" w:rsidP="00EC277C" w:rsidRDefault="00EC277C" w14:paraId="71F55C4E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EC277C" w:rsidP="00EC277C" w:rsidRDefault="00EC277C" w14:paraId="6CE306F5" w14:textId="786FA6FE">
            <w:pPr>
              <w:jc w:val="both"/>
              <w:rPr>
                <w:rFonts w:eastAsia="Arial" w:cstheme="minorHAnsi"/>
                <w:noProof/>
                <w:sz w:val="20"/>
                <w:szCs w:val="20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20. 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 xml:space="preserve">Participa en las reuniones y actividades convocadas por el Departamento de Educación.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EC277C" w:rsidP="00EC277C" w:rsidRDefault="00EC277C" w14:paraId="5C8ED120" w14:textId="08703413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EC277C" w:rsidP="00EC277C" w:rsidRDefault="00EC277C" w14:paraId="6DF996A8" w14:textId="42065824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EC277C" w:rsidP="00EC277C" w:rsidRDefault="00EC277C" w14:paraId="1B15A9A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EC277C" w:rsidP="00EC277C" w:rsidRDefault="00EC277C" w14:paraId="291A9156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EC277C" w:rsidP="00EC277C" w:rsidRDefault="00EC277C" w14:paraId="7B465B04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EC277C" w:rsidP="00EC277C" w:rsidRDefault="00EC277C" w14:paraId="551EB34B" w14:textId="77777777"/>
        </w:tc>
      </w:tr>
      <w:tr w:rsidRPr="00DE5C66" w:rsidR="00A10C9A" w:rsidTr="4A6474C2" w14:paraId="2307B70D" w14:textId="77777777">
        <w:trPr>
          <w:cantSplit/>
          <w:trHeight w:val="46"/>
        </w:trPr>
        <w:tc>
          <w:tcPr>
            <w:tcW w:w="1995" w:type="dxa"/>
            <w:vMerge w:val="restart"/>
            <w:shd w:val="clear" w:color="auto" w:fill="auto"/>
            <w:tcMar/>
            <w:textDirection w:val="btLr"/>
            <w:vAlign w:val="center"/>
          </w:tcPr>
          <w:p w:rsidRPr="00DE5C66" w:rsidR="00A10C9A" w:rsidP="00A458A9" w:rsidRDefault="00DE5C66" w14:paraId="6CAB84FB" w14:textId="21462AD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DE5C66">
              <w:rPr>
                <w:rFonts w:eastAsia="Times New Roman" w:cstheme="minorHAnsi"/>
                <w:b/>
                <w:lang w:eastAsia="es-PR"/>
              </w:rPr>
              <w:t>Deberes y r</w:t>
            </w:r>
            <w:r w:rsidRPr="00DE5C66" w:rsidR="00A10C9A">
              <w:rPr>
                <w:rFonts w:eastAsia="Times New Roman" w:cstheme="minorHAnsi"/>
                <w:b/>
                <w:lang w:eastAsia="es-PR"/>
              </w:rPr>
              <w:t xml:space="preserve">esponsabilidades </w:t>
            </w: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A10C9A" w:rsidP="00A458A9" w:rsidRDefault="00A10C9A" w14:paraId="0B196FE6" w14:textId="2DDF54B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>21.</w:t>
            </w:r>
            <w:r w:rsidRPr="00DE5C66" w:rsidR="00BE1D95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 </w:t>
            </w:r>
            <w:r w:rsidRPr="00DE5C66" w:rsidR="00BE1D95">
              <w:rPr>
                <w:rFonts w:eastAsia="Arial" w:cstheme="minorHAnsi"/>
                <w:noProof/>
                <w:sz w:val="20"/>
                <w:szCs w:val="20"/>
              </w:rPr>
              <w:t xml:space="preserve">Cumple con la Política Pública, </w:t>
            </w:r>
            <w:r w:rsidRPr="00DE5C66" w:rsidR="00BE1D95">
              <w:rPr>
                <w:rFonts w:eastAsia="Arial" w:cstheme="minorHAnsi"/>
                <w:sz w:val="20"/>
                <w:szCs w:val="20"/>
              </w:rPr>
              <w:t>reglamentos de la agencia y deberes del puesto   contemplados en la D-16 (no se evidencia carta de señalamientos de incumplimiento).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A10C9A" w:rsidP="00A458A9" w:rsidRDefault="00A10C9A" w14:paraId="69E66E71" w14:textId="2A20449F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A10C9A" w:rsidP="00A458A9" w:rsidRDefault="00A10C9A" w14:paraId="4827E57A" w14:textId="16CBF91B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A10C9A" w:rsidP="00A458A9" w:rsidRDefault="00A10C9A" w14:paraId="3D9B5FE6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A10C9A" w:rsidP="00A458A9" w:rsidRDefault="00A10C9A" w14:paraId="0CBAC796" w14:textId="77777777">
            <w:pPr>
              <w:jc w:val="center"/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A10C9A" w:rsidP="00A458A9" w:rsidRDefault="00A10C9A" w14:paraId="74876E7A" w14:textId="77777777">
            <w:pPr>
              <w:jc w:val="center"/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A10C9A" w:rsidP="00A458A9" w:rsidRDefault="00A10C9A" w14:paraId="0AA625E0" w14:textId="77777777">
            <w:pPr>
              <w:jc w:val="center"/>
            </w:pPr>
          </w:p>
        </w:tc>
      </w:tr>
      <w:tr w:rsidRPr="00DE5C66" w:rsidR="00B119ED" w:rsidTr="4A6474C2" w14:paraId="4F36B560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B119ED" w:rsidP="00A458A9" w:rsidRDefault="00B119ED" w14:paraId="250C979D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B119ED" w:rsidP="00A458A9" w:rsidRDefault="00B119ED" w14:paraId="6F21355A" w14:textId="4760101A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>22.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 xml:space="preserve"> Cumple con la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jornada de trabajo y somete evidencia de sus ausencias (DE-14 electrónica: certificado médico u otros documentos relacionados, cuando falta más de tres días consecutivos) según establece el Reglamento de Personal Docente.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B119ED" w:rsidP="00A458A9" w:rsidRDefault="00B119ED" w14:paraId="6808BD4C" w14:textId="0724AB5C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B119ED" w:rsidP="00A458A9" w:rsidRDefault="00B119ED" w14:paraId="3252F356" w14:textId="32F54A00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334E0535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532A895C" w14:textId="77777777">
            <w:pPr>
              <w:jc w:val="center"/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21E476B9" w14:textId="77777777">
            <w:pPr>
              <w:jc w:val="center"/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54AB6B0D" w14:textId="77777777">
            <w:pPr>
              <w:jc w:val="center"/>
            </w:pPr>
          </w:p>
        </w:tc>
      </w:tr>
      <w:tr w:rsidRPr="00DE5C66" w:rsidR="00B119ED" w:rsidTr="4A6474C2" w14:paraId="0F084657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B119ED" w:rsidP="00A458A9" w:rsidRDefault="00B119ED" w14:paraId="32F8C63E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B119ED" w:rsidP="00A458A9" w:rsidRDefault="00B119ED" w14:paraId="0CD9FD9C" w14:textId="2591199E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Arial" w:cstheme="minorHAnsi"/>
                <w:noProof/>
                <w:sz w:val="20"/>
                <w:szCs w:val="20"/>
              </w:rPr>
              <w:t>23. Cumple con la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hora de entrada y salida, como también justifica las tardanzas y presenta evidencia, según establece el Reglamento de Personal Docente. 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B119ED" w:rsidP="00A458A9" w:rsidRDefault="00B119ED" w14:paraId="21E30F48" w14:textId="243FC3BD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B119ED" w:rsidP="00A458A9" w:rsidRDefault="00B119ED" w14:paraId="1ECE0D2F" w14:textId="24CE953B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61DC7740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61D7AE69" w14:textId="77777777">
            <w:pPr>
              <w:jc w:val="center"/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2A4ADC05" w14:textId="77777777">
            <w:pPr>
              <w:jc w:val="center"/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14E7788C" w14:textId="77777777">
            <w:pPr>
              <w:jc w:val="center"/>
            </w:pPr>
          </w:p>
        </w:tc>
      </w:tr>
      <w:tr w:rsidRPr="00DE5C66" w:rsidR="00B119ED" w:rsidTr="4A6474C2" w14:paraId="100709B7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B119ED" w:rsidP="00A458A9" w:rsidRDefault="00B119ED" w14:paraId="5D45A3D6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B119ED" w:rsidP="00A458A9" w:rsidRDefault="00B119ED" w14:paraId="53AB311E" w14:textId="350095B0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24. 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>Presenta un patrón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de asistencia regular y puntual. 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B119ED" w:rsidP="00A458A9" w:rsidRDefault="00B119ED" w14:paraId="698826B6" w14:textId="190C150C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B119ED" w:rsidP="00A458A9" w:rsidRDefault="00B119ED" w14:paraId="2741F3A7" w14:textId="3D44F231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282D17D9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64F8B2ED" w14:textId="77777777">
            <w:pPr>
              <w:jc w:val="center"/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33F518CC" w14:textId="77777777">
            <w:pPr>
              <w:jc w:val="center"/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5CC516C2" w14:textId="77777777">
            <w:pPr>
              <w:jc w:val="center"/>
            </w:pPr>
          </w:p>
        </w:tc>
      </w:tr>
      <w:tr w:rsidRPr="00DE5C66" w:rsidR="00B119ED" w:rsidTr="4A6474C2" w14:paraId="4ADDF963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B119ED" w:rsidP="00A458A9" w:rsidRDefault="00B119ED" w14:paraId="6CFFC454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B119ED" w:rsidP="00A458A9" w:rsidRDefault="00B119ED" w14:paraId="2B1BB6CA" w14:textId="0FD8A202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25. 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 xml:space="preserve">Custodia, conserva </w:t>
            </w:r>
            <w:r w:rsidRPr="00DE5C66">
              <w:rPr>
                <w:rFonts w:eastAsia="Arial" w:cstheme="minorHAnsi"/>
                <w:sz w:val="20"/>
                <w:szCs w:val="20"/>
              </w:rPr>
              <w:t>y mantiene actualizado el inventario de materiales, libros, equipos y otros recursos y desarrolla medidas de seguridad para la protección de los mismos.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B119ED" w:rsidP="00A458A9" w:rsidRDefault="00B119ED" w14:paraId="614028FD" w14:textId="5BE5EE42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B119ED" w:rsidP="00A458A9" w:rsidRDefault="00B119ED" w14:paraId="7571684B" w14:textId="7F903FA1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1ABB0527" w14:textId="77777777">
            <w:pPr>
              <w:jc w:val="center"/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B119ED" w:rsidP="00A458A9" w:rsidRDefault="00B119ED" w14:paraId="13C15F0B" w14:textId="77777777">
            <w:pPr>
              <w:jc w:val="center"/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7C67F379" w14:textId="77777777">
            <w:pPr>
              <w:jc w:val="center"/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B119ED" w:rsidP="00A458A9" w:rsidRDefault="00B119ED" w14:paraId="3AF457ED" w14:textId="77777777">
            <w:pPr>
              <w:jc w:val="center"/>
            </w:pPr>
          </w:p>
        </w:tc>
      </w:tr>
      <w:tr w:rsidRPr="00DE5C66" w:rsidR="00C66BAC" w:rsidTr="4A6474C2" w14:paraId="558C095A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C66BAC" w:rsidP="00A458A9" w:rsidRDefault="00C66BAC" w14:paraId="4692B287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C66BAC" w:rsidP="00A458A9" w:rsidRDefault="00C66BAC" w14:paraId="04D7CBA0" w14:textId="36E0B5BD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26. </w:t>
            </w:r>
            <w:r w:rsidRPr="00DE5C66">
              <w:rPr>
                <w:rFonts w:eastAsia="Arial" w:cstheme="minorHAnsi"/>
                <w:noProof/>
                <w:sz w:val="20"/>
                <w:szCs w:val="20"/>
              </w:rPr>
              <w:t>Participa</w:t>
            </w:r>
            <w:r w:rsidRPr="00DE5C66">
              <w:rPr>
                <w:rFonts w:eastAsia="Arial" w:cstheme="minorHAnsi"/>
                <w:sz w:val="20"/>
                <w:szCs w:val="20"/>
              </w:rPr>
              <w:t xml:space="preserve"> de reuniones de planificación (COMPU) en la que se discute la coordinación de los acomodos razonables, tomando en consideración las necesidades académicas, emocionales y físicas del estudiante (EE, Homeless, Sección 504, Estudiantes embarazadas, Aprendices de español, Dotados, Estudiantes de alto riesgo de abandonar la escuela y otros).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C66BAC" w:rsidP="00A458A9" w:rsidRDefault="00C66BAC" w14:paraId="65AB5FC9" w14:textId="518EB2FD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C66BAC" w:rsidP="00A458A9" w:rsidRDefault="00C66BAC" w14:paraId="7A8697BB" w14:textId="1EF25409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C66BAC" w:rsidP="00A458A9" w:rsidRDefault="00C66BAC" w14:paraId="1877C87D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C66BAC" w:rsidP="00A458A9" w:rsidRDefault="00C66BAC" w14:paraId="46531816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C66BAC" w:rsidP="00A458A9" w:rsidRDefault="00C66BAC" w14:paraId="7CCFD210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C66BAC" w:rsidP="00A458A9" w:rsidRDefault="00C66BAC" w14:paraId="4BBABA5B" w14:textId="77777777"/>
        </w:tc>
      </w:tr>
      <w:tr w:rsidRPr="00DE5C66" w:rsidR="00C66BAC" w:rsidTr="4A6474C2" w14:paraId="5D79DBE4" w14:textId="77777777">
        <w:trPr>
          <w:cantSplit/>
          <w:trHeight w:val="46"/>
        </w:trPr>
        <w:tc>
          <w:tcPr>
            <w:tcW w:w="1995" w:type="dxa"/>
            <w:vMerge/>
            <w:tcMar/>
            <w:textDirection w:val="btLr"/>
            <w:vAlign w:val="center"/>
          </w:tcPr>
          <w:p w:rsidRPr="00DE5C66" w:rsidR="00C66BAC" w:rsidP="00A458A9" w:rsidRDefault="00C66BAC" w14:paraId="538B17E2" w14:textId="77777777">
            <w:pPr>
              <w:ind w:left="113" w:right="113"/>
              <w:jc w:val="center"/>
              <w:rPr>
                <w:rFonts w:eastAsia="Times New Roman" w:cstheme="minorHAnsi"/>
                <w:lang w:eastAsia="es-PR"/>
              </w:rPr>
            </w:pPr>
          </w:p>
        </w:tc>
        <w:tc>
          <w:tcPr>
            <w:tcW w:w="3130" w:type="dxa"/>
            <w:shd w:val="clear" w:color="auto" w:fill="auto"/>
            <w:tcMar/>
            <w:vAlign w:val="center"/>
          </w:tcPr>
          <w:p w:rsidRPr="00DE5C66" w:rsidR="00C66BAC" w:rsidP="00A458A9" w:rsidRDefault="00C66BAC" w14:paraId="1A200C46" w14:textId="0D327696">
            <w:pPr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</w:pPr>
            <w:r w:rsidRPr="00DE5C66">
              <w:rPr>
                <w:rFonts w:eastAsia="Times New Roman" w:cstheme="minorHAnsi"/>
                <w:color w:val="000000"/>
                <w:sz w:val="20"/>
                <w:szCs w:val="20"/>
                <w:lang w:eastAsia="es-PR"/>
              </w:rPr>
              <w:t xml:space="preserve">27. </w:t>
            </w:r>
            <w:r w:rsidRPr="00DE5C66">
              <w:rPr>
                <w:rFonts w:eastAsia="Arial" w:cstheme="minorHAnsi"/>
                <w:sz w:val="20"/>
                <w:szCs w:val="20"/>
              </w:rPr>
              <w:t>Se integra a los diferentes comités según las normativas del DE.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DE5C66" w:rsidR="00C66BAC" w:rsidP="00A458A9" w:rsidRDefault="00C66BAC" w14:paraId="5A83A4BB" w14:textId="34D53DDF">
            <w:pPr>
              <w:jc w:val="center"/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DE5C66" w:rsidR="00C66BAC" w:rsidP="00A458A9" w:rsidRDefault="00C66BAC" w14:paraId="075388D5" w14:textId="6A7565F4">
            <w:pPr>
              <w:jc w:val="center"/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DE5C66" w:rsidR="00C66BAC" w:rsidP="00A458A9" w:rsidRDefault="00C66BAC" w14:paraId="2AB5004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DE5C66" w:rsidR="00C66BAC" w:rsidP="00A458A9" w:rsidRDefault="00C66BAC" w14:paraId="7CD7DC9C" w14:textId="77777777"/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DE5C66" w:rsidR="00C66BAC" w:rsidP="00A458A9" w:rsidRDefault="00C66BAC" w14:paraId="00373773" w14:textId="77777777"/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DE5C66" w:rsidR="00C66BAC" w:rsidP="00A458A9" w:rsidRDefault="00C66BAC" w14:paraId="6156E41B" w14:textId="77777777"/>
        </w:tc>
      </w:tr>
      <w:tr w:rsidRPr="00B078A6" w:rsidR="00CE0DB4" w:rsidTr="4A6474C2" w14:paraId="4139ED75" w14:textId="77777777">
        <w:trPr>
          <w:cantSplit/>
          <w:trHeight w:val="43"/>
        </w:trPr>
        <w:tc>
          <w:tcPr>
            <w:tcW w:w="5125" w:type="dxa"/>
            <w:gridSpan w:val="2"/>
            <w:shd w:val="clear" w:color="auto" w:fill="auto"/>
            <w:tcMar/>
            <w:vAlign w:val="center"/>
          </w:tcPr>
          <w:p w:rsidRPr="00B078A6" w:rsidR="00CE0DB4" w:rsidP="00A458A9" w:rsidRDefault="00CE0DB4" w14:paraId="0AEB643A" w14:textId="40BE00B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PR"/>
              </w:rPr>
            </w:pPr>
            <w:r w:rsidRPr="00B078A6">
              <w:rPr>
                <w:rFonts w:eastAsia="Times New Roman" w:cstheme="minorHAnsi"/>
                <w:b/>
                <w:sz w:val="24"/>
                <w:szCs w:val="24"/>
                <w:lang w:eastAsia="es-PR"/>
              </w:rPr>
              <w:t>Puntuación</w:t>
            </w:r>
            <w:r w:rsidRPr="00B078A6" w:rsidR="003F62E7">
              <w:rPr>
                <w:rFonts w:eastAsia="Times New Roman" w:cstheme="minorHAnsi"/>
                <w:b/>
                <w:sz w:val="24"/>
                <w:szCs w:val="24"/>
                <w:lang w:eastAsia="es-PR"/>
              </w:rPr>
              <w:t xml:space="preserve"> parcial</w:t>
            </w:r>
          </w:p>
        </w:tc>
        <w:tc>
          <w:tcPr>
            <w:tcW w:w="1260" w:type="dxa"/>
            <w:shd w:val="clear" w:color="auto" w:fill="auto"/>
            <w:tcMar/>
            <w:vAlign w:val="center"/>
          </w:tcPr>
          <w:p w:rsidRPr="00B078A6" w:rsidR="00CE0DB4" w:rsidP="00A458A9" w:rsidRDefault="00CE0DB4" w14:paraId="0370C31D" w14:textId="3E4C45B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 w:themeFill="accent5"/>
            <w:tcMar/>
            <w:vAlign w:val="center"/>
          </w:tcPr>
          <w:p w:rsidRPr="00B078A6" w:rsidR="00CE0DB4" w:rsidP="00A458A9" w:rsidRDefault="00CE0DB4" w14:paraId="17F9F24D" w14:textId="7DE1D93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C1F1EF" w:themeFill="accent6" w:themeFillTint="33"/>
            <w:tcMar/>
            <w:vAlign w:val="center"/>
          </w:tcPr>
          <w:p w:rsidRPr="00B078A6" w:rsidR="00CE0DB4" w:rsidP="00A458A9" w:rsidRDefault="00CE0DB4" w14:paraId="6AD12160" w14:textId="48DF492B">
            <w:pPr>
              <w:rPr>
                <w:rFonts w:eastAsia="Times New Roman" w:cstheme="minorHAnsi"/>
                <w:color w:val="000000"/>
                <w:sz w:val="24"/>
                <w:szCs w:val="24"/>
                <w:lang w:eastAsia="es-PR"/>
              </w:rPr>
            </w:pPr>
          </w:p>
        </w:tc>
        <w:tc>
          <w:tcPr>
            <w:tcW w:w="1260" w:type="dxa"/>
            <w:shd w:val="clear" w:color="auto" w:fill="C1F1EF" w:themeFill="accent6" w:themeFillTint="33"/>
            <w:tcMar/>
            <w:vAlign w:val="center"/>
          </w:tcPr>
          <w:p w:rsidRPr="00B078A6" w:rsidR="00CE0DB4" w:rsidP="00A458A9" w:rsidRDefault="00CE0DB4" w14:paraId="73FA62EC" w14:textId="37F82E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9D9D9" w:themeFill="accent5" w:themeFillShade="D9"/>
            <w:tcMar/>
            <w:vAlign w:val="center"/>
          </w:tcPr>
          <w:p w:rsidRPr="00B078A6" w:rsidR="00CE0DB4" w:rsidP="00A458A9" w:rsidRDefault="00CE0DB4" w14:paraId="67B1EC19" w14:textId="7777777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accent5" w:themeFillShade="D9"/>
            <w:tcMar/>
            <w:vAlign w:val="center"/>
          </w:tcPr>
          <w:p w:rsidRPr="00B078A6" w:rsidR="00CE0DB4" w:rsidP="00A458A9" w:rsidRDefault="00CE0DB4" w14:paraId="2FBB585E" w14:textId="07B79F2A">
            <w:pPr>
              <w:rPr>
                <w:sz w:val="24"/>
                <w:szCs w:val="24"/>
              </w:rPr>
            </w:pPr>
          </w:p>
        </w:tc>
      </w:tr>
    </w:tbl>
    <w:p w:rsidR="001F43DA" w:rsidP="00A458A9" w:rsidRDefault="001F43DA" w14:paraId="37EA1551" w14:textId="254CEA32">
      <w:pPr>
        <w:spacing w:after="0"/>
        <w:rPr>
          <w:sz w:val="24"/>
          <w:szCs w:val="24"/>
        </w:rPr>
      </w:pPr>
    </w:p>
    <w:tbl>
      <w:tblPr>
        <w:tblW w:w="5039" w:type="pct"/>
        <w:tblInd w:w="-5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000" w:firstRow="0" w:lastRow="0" w:firstColumn="0" w:lastColumn="0" w:noHBand="0" w:noVBand="0"/>
      </w:tblPr>
      <w:tblGrid>
        <w:gridCol w:w="1284"/>
        <w:gridCol w:w="4657"/>
        <w:gridCol w:w="4949"/>
        <w:gridCol w:w="2161"/>
      </w:tblGrid>
      <w:tr w:rsidRPr="00D93159" w:rsidR="00C009D3" w:rsidTr="00C41A4E" w14:paraId="32103349" w14:textId="77777777">
        <w:trPr>
          <w:trHeight w:val="610"/>
          <w:tblHeader/>
        </w:trPr>
        <w:tc>
          <w:tcPr>
            <w:tcW w:w="492" w:type="pct"/>
            <w:shd w:val="clear" w:color="auto" w:fill="186F6B" w:themeFill="text1"/>
            <w:vAlign w:val="center"/>
          </w:tcPr>
          <w:p w:rsidRPr="00D93159" w:rsidR="00C009D3" w:rsidP="00A458A9" w:rsidRDefault="00C009D3" w14:paraId="5A491A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color w:val="FFFFFF" w:themeColor="background1"/>
                <w:sz w:val="24"/>
                <w:szCs w:val="20"/>
              </w:rPr>
              <w:br w:type="page"/>
            </w: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Dimensión</w:t>
            </w:r>
          </w:p>
        </w:tc>
        <w:tc>
          <w:tcPr>
            <w:tcW w:w="1783" w:type="pct"/>
            <w:shd w:val="clear" w:color="auto" w:fill="186F6B" w:themeFill="text1"/>
            <w:vAlign w:val="center"/>
          </w:tcPr>
          <w:p w:rsidRPr="004C5817" w:rsidR="00C009D3" w:rsidP="00A458A9" w:rsidRDefault="00C009D3" w14:paraId="417A43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Premisa</w:t>
            </w:r>
          </w:p>
        </w:tc>
        <w:tc>
          <w:tcPr>
            <w:tcW w:w="1896" w:type="pct"/>
            <w:shd w:val="clear" w:color="auto" w:fill="186F6B" w:themeFill="text1"/>
            <w:vAlign w:val="center"/>
          </w:tcPr>
          <w:p w:rsidRPr="004C5817" w:rsidR="00C009D3" w:rsidP="00A458A9" w:rsidRDefault="00C009D3" w14:paraId="0A8389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Rango de puntos</w:t>
            </w:r>
          </w:p>
        </w:tc>
        <w:tc>
          <w:tcPr>
            <w:tcW w:w="828" w:type="pct"/>
            <w:shd w:val="clear" w:color="auto" w:fill="186F6B" w:themeFill="text1"/>
            <w:vAlign w:val="center"/>
          </w:tcPr>
          <w:p w:rsidRPr="00D93159" w:rsidR="00C009D3" w:rsidP="00A458A9" w:rsidRDefault="00C009D3" w14:paraId="733680E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Sumativa</w:t>
            </w:r>
          </w:p>
          <w:p w:rsidRPr="00D93159" w:rsidR="00C009D3" w:rsidP="00A458A9" w:rsidRDefault="00C009D3" w14:paraId="0CFBC7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(Puntos obtenidos)</w:t>
            </w:r>
          </w:p>
        </w:tc>
      </w:tr>
      <w:tr w:rsidRPr="00D93159" w:rsidR="00C009D3" w:rsidTr="00C41A4E" w14:paraId="40D4DDE4" w14:textId="77777777">
        <w:trPr>
          <w:trHeight w:val="437"/>
        </w:trPr>
        <w:tc>
          <w:tcPr>
            <w:tcW w:w="492" w:type="pct"/>
            <w:vMerge w:val="restart"/>
            <w:shd w:val="clear" w:color="auto" w:fill="auto"/>
            <w:textDirection w:val="btLr"/>
            <w:vAlign w:val="center"/>
          </w:tcPr>
          <w:p w:rsidRPr="004C5817" w:rsidR="00C009D3" w:rsidP="00A458A9" w:rsidRDefault="00C009D3" w14:paraId="328C51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  <w:r w:rsidRPr="004C5817">
              <w:rPr>
                <w:rFonts w:cstheme="minorHAnsi"/>
                <w:b/>
                <w:noProof/>
                <w:szCs w:val="20"/>
              </w:rPr>
              <w:t xml:space="preserve">Esfuerzo adicional </w:t>
            </w:r>
          </w:p>
          <w:p w:rsidRPr="004C5817" w:rsidR="00C009D3" w:rsidP="00A458A9" w:rsidRDefault="00C009D3" w14:paraId="4C1168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4C5817">
              <w:rPr>
                <w:rFonts w:cstheme="minorHAnsi"/>
                <w:b/>
                <w:szCs w:val="20"/>
              </w:rPr>
              <w:t>(Bono)</w:t>
            </w:r>
          </w:p>
        </w:tc>
        <w:tc>
          <w:tcPr>
            <w:tcW w:w="178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F69D1" w:rsidR="00C009D3" w:rsidP="00A458A9" w:rsidRDefault="00C009D3" w14:paraId="52E21C6F" w14:textId="0C48F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  <w:szCs w:val="20"/>
              </w:rPr>
            </w:pPr>
            <w:r w:rsidRPr="00DE048F">
              <w:rPr>
                <w:rFonts w:eastAsia="Arial" w:cstheme="minorHAnsi"/>
                <w:noProof/>
                <w:szCs w:val="20"/>
              </w:rPr>
              <w:t>28. Promedio de resultado</w:t>
            </w:r>
            <w:r w:rsidRPr="00DE048F">
              <w:rPr>
                <w:rFonts w:eastAsia="Arial" w:cstheme="minorHAnsi"/>
                <w:szCs w:val="20"/>
              </w:rPr>
              <w:t xml:space="preserve"> del proyecto</w:t>
            </w:r>
            <w:r>
              <w:rPr>
                <w:rFonts w:eastAsia="Arial" w:cstheme="minorHAnsi"/>
                <w:szCs w:val="20"/>
              </w:rPr>
              <w:t xml:space="preserve"> especial o innovador</w:t>
            </w:r>
            <w:r w:rsidRPr="00DE048F">
              <w:rPr>
                <w:rFonts w:eastAsia="Arial" w:cstheme="minorHAnsi"/>
                <w:szCs w:val="20"/>
              </w:rPr>
              <w:t xml:space="preserve"> del grado</w:t>
            </w:r>
            <w:r>
              <w:rPr>
                <w:rFonts w:eastAsia="Arial" w:cstheme="minorHAnsi"/>
                <w:szCs w:val="20"/>
              </w:rPr>
              <w:t xml:space="preserve"> o población</w:t>
            </w:r>
            <w:r w:rsidRPr="00DE048F">
              <w:rPr>
                <w:rFonts w:eastAsia="Arial" w:cstheme="minorHAnsi"/>
                <w:szCs w:val="20"/>
              </w:rPr>
              <w:t xml:space="preserve">. </w:t>
            </w:r>
            <w:r>
              <w:rPr>
                <w:rFonts w:eastAsia="Arial" w:cstheme="minorHAnsi"/>
                <w:szCs w:val="20"/>
              </w:rPr>
              <w:t xml:space="preserve"> </w:t>
            </w:r>
            <w:r w:rsidRPr="00DE048F">
              <w:rPr>
                <w:rFonts w:eastAsia="Arial" w:cstheme="minorHAnsi"/>
                <w:szCs w:val="20"/>
              </w:rPr>
              <w:t>Par</w:t>
            </w:r>
            <w:r w:rsidR="00165FD3">
              <w:rPr>
                <w:rFonts w:eastAsia="Arial" w:cstheme="minorHAnsi"/>
                <w:szCs w:val="20"/>
              </w:rPr>
              <w:t>a acceder a la rúbrica presione</w:t>
            </w:r>
            <w:r w:rsidRPr="00DE048F">
              <w:rPr>
                <w:rFonts w:eastAsia="Arial" w:cstheme="minorHAnsi"/>
                <w:szCs w:val="20"/>
              </w:rPr>
              <w:t xml:space="preserve"> el siguiente enlace. </w:t>
            </w:r>
          </w:p>
        </w:tc>
        <w:tc>
          <w:tcPr>
            <w:tcW w:w="1896" w:type="pct"/>
            <w:shd w:val="clear" w:color="auto" w:fill="auto"/>
          </w:tcPr>
          <w:p w:rsidRPr="004628BD" w:rsidR="00C009D3" w:rsidP="00A458A9" w:rsidRDefault="00C009D3" w14:paraId="4769C1C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>A (100 a 90) = 4 pts.</w:t>
            </w:r>
          </w:p>
          <w:p w:rsidRPr="004628BD" w:rsidR="00C009D3" w:rsidP="00A458A9" w:rsidRDefault="00C009D3" w14:paraId="3F3C38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>B (89 a 80) = 3 pts.</w:t>
            </w:r>
          </w:p>
          <w:p w:rsidRPr="002D5449" w:rsidR="00C009D3" w:rsidP="00A458A9" w:rsidRDefault="00C009D3" w14:paraId="04580E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s-ES"/>
              </w:rPr>
            </w:pPr>
            <w:r w:rsidRPr="002D5449">
              <w:rPr>
                <w:rFonts w:cstheme="minorHAnsi"/>
                <w:sz w:val="20"/>
                <w:szCs w:val="20"/>
                <w:lang w:val="es-ES"/>
              </w:rPr>
              <w:t>C (79 a 70) = 2 pts.</w:t>
            </w:r>
          </w:p>
          <w:p w:rsidRPr="004628BD" w:rsidR="00C009D3" w:rsidP="00A458A9" w:rsidRDefault="00C009D3" w14:paraId="412F79C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D (69 o menos) = 1 pt.</w:t>
            </w:r>
          </w:p>
        </w:tc>
        <w:tc>
          <w:tcPr>
            <w:tcW w:w="828" w:type="pct"/>
            <w:shd w:val="clear" w:color="auto" w:fill="C1F1EF" w:themeFill="text1" w:themeFillTint="33"/>
            <w:vAlign w:val="center"/>
          </w:tcPr>
          <w:p w:rsidRPr="00D93159" w:rsidR="00C009D3" w:rsidP="00A458A9" w:rsidRDefault="00C009D3" w14:paraId="555F37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D93159" w:rsidR="00C009D3" w:rsidTr="00C41A4E" w14:paraId="47ECC1ED" w14:textId="77777777">
        <w:trPr>
          <w:trHeight w:val="89"/>
        </w:trPr>
        <w:tc>
          <w:tcPr>
            <w:tcW w:w="492" w:type="pct"/>
            <w:vMerge/>
            <w:tcBorders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4C5817" w:rsidR="00C009D3" w:rsidP="00A458A9" w:rsidRDefault="00C009D3" w14:paraId="4151492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78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E048F" w:rsidR="00C009D3" w:rsidP="00A458A9" w:rsidRDefault="00C009D3" w14:paraId="6670F2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noProof/>
                <w:szCs w:val="20"/>
              </w:rPr>
              <w:t>29</w:t>
            </w:r>
            <w:r w:rsidRPr="00DE048F">
              <w:rPr>
                <w:rFonts w:eastAsia="Arial" w:cstheme="minorHAnsi"/>
                <w:noProof/>
                <w:szCs w:val="20"/>
              </w:rPr>
              <w:t>. Demuestra la escuela</w:t>
            </w:r>
            <w:r w:rsidRPr="00DE048F">
              <w:rPr>
                <w:rFonts w:eastAsia="Arial" w:cstheme="minorHAnsi"/>
                <w:szCs w:val="20"/>
              </w:rPr>
              <w:t xml:space="preserve"> crecimiento en el aprovechamiento académico de sus estudiantes mediante los resultados de las Pruebas META PR o META PR Alterna. </w:t>
            </w:r>
          </w:p>
        </w:tc>
        <w:tc>
          <w:tcPr>
            <w:tcW w:w="1896" w:type="pct"/>
            <w:shd w:val="clear" w:color="auto" w:fill="auto"/>
            <w:vAlign w:val="center"/>
          </w:tcPr>
          <w:p w:rsidRPr="004628BD" w:rsidR="00C009D3" w:rsidP="00A458A9" w:rsidRDefault="00C009D3" w14:paraId="1615F5B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La escuela obtuvo crecimiento de menos de 10% = 1pt.</w:t>
            </w:r>
          </w:p>
          <w:p w:rsidRPr="004628BD" w:rsidR="00C009D3" w:rsidP="00A458A9" w:rsidRDefault="00C009D3" w14:paraId="637F8B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 xml:space="preserve">La escuela obtuvo crecimiento de 10% o más = 2 pts. </w:t>
            </w:r>
          </w:p>
        </w:tc>
        <w:tc>
          <w:tcPr>
            <w:tcW w:w="828" w:type="pct"/>
            <w:shd w:val="clear" w:color="auto" w:fill="C1F1EF" w:themeFill="text1" w:themeFillTint="33"/>
            <w:vAlign w:val="center"/>
          </w:tcPr>
          <w:p w:rsidRPr="00D93159" w:rsidR="00C009D3" w:rsidP="00A458A9" w:rsidRDefault="00C009D3" w14:paraId="2F220A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C009D3" w:rsidTr="00A40235" w14:paraId="1B62091A" w14:textId="77777777">
        <w:trPr>
          <w:trHeight w:val="45"/>
        </w:trPr>
        <w:tc>
          <w:tcPr>
            <w:tcW w:w="4172" w:type="pct"/>
            <w:gridSpan w:val="3"/>
            <w:shd w:val="clear" w:color="auto" w:fill="auto"/>
            <w:vAlign w:val="center"/>
          </w:tcPr>
          <w:p w:rsidRPr="00D93159" w:rsidR="00C009D3" w:rsidP="00A458A9" w:rsidRDefault="00C009D3" w14:paraId="60D884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828" w:type="pct"/>
            <w:shd w:val="clear" w:color="auto" w:fill="C1F1EF" w:themeFill="text1" w:themeFillTint="33"/>
            <w:vAlign w:val="center"/>
          </w:tcPr>
          <w:p w:rsidRPr="00D93159" w:rsidR="00C009D3" w:rsidP="00A458A9" w:rsidRDefault="00C009D3" w14:paraId="6D66CA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C009D3" w:rsidTr="00C41A4E" w14:paraId="316268EC" w14:textId="77777777">
        <w:trPr>
          <w:trHeight w:val="45"/>
        </w:trPr>
        <w:tc>
          <w:tcPr>
            <w:tcW w:w="2276" w:type="pct"/>
            <w:gridSpan w:val="2"/>
            <w:shd w:val="clear" w:color="auto" w:fill="D9D9D9" w:themeFill="background1" w:themeFillShade="D9"/>
            <w:vAlign w:val="center"/>
          </w:tcPr>
          <w:p w:rsidRPr="00D93159" w:rsidR="00C009D3" w:rsidP="00A458A9" w:rsidRDefault="00C009D3" w14:paraId="1B03DCB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2724" w:type="pct"/>
            <w:gridSpan w:val="2"/>
            <w:shd w:val="clear" w:color="auto" w:fill="D9D9D9" w:themeFill="background1" w:themeFillShade="D9"/>
            <w:vAlign w:val="center"/>
          </w:tcPr>
          <w:p w:rsidRPr="00D93159" w:rsidR="00C009D3" w:rsidP="00A458A9" w:rsidRDefault="00C009D3" w14:paraId="7E377A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C009D3" w:rsidTr="00C41A4E" w14:paraId="6133F3E0" w14:textId="77777777">
        <w:trPr>
          <w:trHeight w:val="45"/>
        </w:trPr>
        <w:tc>
          <w:tcPr>
            <w:tcW w:w="2276" w:type="pct"/>
            <w:gridSpan w:val="2"/>
            <w:shd w:val="clear" w:color="auto" w:fill="D9D9D9" w:themeFill="background1" w:themeFillShade="D9"/>
            <w:vAlign w:val="center"/>
          </w:tcPr>
          <w:p w:rsidRPr="00D93159" w:rsidR="00C009D3" w:rsidP="00A458A9" w:rsidRDefault="00C009D3" w14:paraId="275FEE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2724" w:type="pct"/>
            <w:gridSpan w:val="2"/>
            <w:shd w:val="clear" w:color="auto" w:fill="D9D9D9" w:themeFill="background1" w:themeFillShade="D9"/>
            <w:vAlign w:val="center"/>
          </w:tcPr>
          <w:p w:rsidRPr="00D93159" w:rsidR="00C009D3" w:rsidP="00A458A9" w:rsidRDefault="00C009D3" w14:paraId="263BDA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:rsidRPr="00DE5C66" w:rsidR="00311DB3" w:rsidP="00A458A9" w:rsidRDefault="00311DB3" w14:paraId="43584CEF" w14:textId="259AC376">
      <w:pPr>
        <w:spacing w:after="0"/>
        <w:rPr>
          <w:rFonts w:asciiTheme="majorHAnsi" w:hAnsiTheme="majorHAnsi" w:eastAsiaTheme="majorEastAsia" w:cstheme="majorBidi"/>
          <w:color w:val="12534F" w:themeColor="accent1" w:themeShade="BF"/>
          <w:sz w:val="32"/>
          <w:szCs w:val="32"/>
        </w:rPr>
      </w:pPr>
    </w:p>
    <w:p w:rsidRPr="00945BAC" w:rsidR="007D3DC7" w:rsidP="00A458A9" w:rsidRDefault="007D3DC7" w14:paraId="2C1B78FD" w14:textId="42E0D4D0">
      <w:pPr>
        <w:pStyle w:val="Heading1"/>
        <w:spacing w:before="0"/>
        <w:rPr>
          <w:b/>
        </w:rPr>
      </w:pPr>
      <w:r w:rsidRPr="00945BAC">
        <w:rPr>
          <w:b/>
        </w:rPr>
        <w:t xml:space="preserve">Comentarios: </w:t>
      </w:r>
    </w:p>
    <w:tbl>
      <w:tblPr>
        <w:tblStyle w:val="TableGridLight"/>
        <w:tblW w:w="13045" w:type="dxa"/>
        <w:tblLook w:val="04A0" w:firstRow="1" w:lastRow="0" w:firstColumn="1" w:lastColumn="0" w:noHBand="0" w:noVBand="1"/>
      </w:tblPr>
      <w:tblGrid>
        <w:gridCol w:w="13045"/>
      </w:tblGrid>
      <w:tr w:rsidRPr="00DE5C66" w:rsidR="007D3DC7" w:rsidTr="009F727B" w14:paraId="7306D0D7" w14:textId="77777777">
        <w:trPr>
          <w:trHeight w:val="288"/>
        </w:trPr>
        <w:tc>
          <w:tcPr>
            <w:tcW w:w="13045" w:type="dxa"/>
            <w:vMerge w:val="restart"/>
            <w:shd w:val="clear" w:color="auto" w:fill="186F6B" w:themeFill="text1"/>
            <w:noWrap/>
            <w:vAlign w:val="center"/>
          </w:tcPr>
          <w:p w:rsidRPr="00DE5C66" w:rsidR="007D3DC7" w:rsidP="00A458A9" w:rsidRDefault="00D211C4" w14:paraId="34FD432C" w14:textId="5A056B6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Pr="00DE5C66" w:rsidR="007D3DC7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Pr="00DE5C66" w:rsidR="007D3DC7" w:rsidTr="009F727B" w14:paraId="344743EB" w14:textId="77777777">
        <w:trPr>
          <w:trHeight w:val="450"/>
        </w:trPr>
        <w:tc>
          <w:tcPr>
            <w:tcW w:w="13045" w:type="dxa"/>
            <w:vMerge/>
            <w:shd w:val="clear" w:color="auto" w:fill="186F6B" w:themeFill="text1"/>
            <w:noWrap/>
            <w:vAlign w:val="center"/>
            <w:hideMark/>
          </w:tcPr>
          <w:p w:rsidRPr="00DE5C66" w:rsidR="007D3DC7" w:rsidP="00A458A9" w:rsidRDefault="007D3DC7" w14:paraId="6786AA7C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E5C66" w:rsidR="007D3DC7" w:rsidTr="009F727B" w14:paraId="11F82081" w14:textId="77777777">
        <w:trPr>
          <w:trHeight w:val="85"/>
        </w:trPr>
        <w:tc>
          <w:tcPr>
            <w:tcW w:w="13045" w:type="dxa"/>
            <w:tcBorders>
              <w:bottom w:val="single" w:color="BFBFBF" w:themeColor="background1" w:themeShade="BF" w:sz="4" w:space="0"/>
            </w:tcBorders>
            <w:noWrap/>
            <w:vAlign w:val="center"/>
            <w:hideMark/>
          </w:tcPr>
          <w:p w:rsidRPr="00DE5C66" w:rsidR="007D3DC7" w:rsidP="00A458A9" w:rsidRDefault="007D3DC7" w14:paraId="2D05654A" w14:textId="77777777">
            <w:pPr>
              <w:rPr>
                <w:rFonts w:eastAsia="Times New Roman" w:cstheme="minorHAnsi"/>
                <w:lang w:eastAsia="es-PR"/>
              </w:rPr>
            </w:pPr>
          </w:p>
          <w:p w:rsidR="007D3DC7" w:rsidP="00A458A9" w:rsidRDefault="007D3DC7" w14:paraId="2E931B8A" w14:textId="77BA6A2B">
            <w:pPr>
              <w:rPr>
                <w:rFonts w:eastAsia="Times New Roman" w:cstheme="minorHAnsi"/>
                <w:lang w:eastAsia="es-PR"/>
              </w:rPr>
            </w:pPr>
          </w:p>
          <w:p w:rsidR="007D3DC7" w:rsidP="00A458A9" w:rsidRDefault="007D3DC7" w14:paraId="5C943CBF" w14:textId="347DFFCD">
            <w:pPr>
              <w:rPr>
                <w:rFonts w:eastAsia="Times New Roman" w:cstheme="minorHAnsi"/>
                <w:lang w:eastAsia="es-PR"/>
              </w:rPr>
            </w:pPr>
          </w:p>
          <w:p w:rsidRPr="00DE5C66" w:rsidR="00945BAC" w:rsidP="00A458A9" w:rsidRDefault="00945BAC" w14:paraId="60CB3B4E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E5C66" w:rsidR="007D3DC7" w:rsidP="00A458A9" w:rsidRDefault="007D3DC7" w14:paraId="5CFDDC45" w14:textId="5A932485">
            <w:pPr>
              <w:rPr>
                <w:rFonts w:eastAsia="Times New Roman" w:cstheme="minorHAnsi"/>
                <w:lang w:eastAsia="es-PR"/>
              </w:rPr>
            </w:pPr>
          </w:p>
        </w:tc>
      </w:tr>
      <w:tr w:rsidRPr="00DE5C66" w:rsidR="007D3DC7" w:rsidTr="009F727B" w14:paraId="654661C8" w14:textId="77777777">
        <w:trPr>
          <w:trHeight w:val="85"/>
        </w:trPr>
        <w:tc>
          <w:tcPr>
            <w:tcW w:w="13045" w:type="dxa"/>
            <w:tcBorders>
              <w:left w:val="nil"/>
              <w:right w:val="nil"/>
            </w:tcBorders>
            <w:noWrap/>
            <w:vAlign w:val="center"/>
          </w:tcPr>
          <w:p w:rsidRPr="00DE5C66" w:rsidR="007D3DC7" w:rsidP="00A458A9" w:rsidRDefault="007D3DC7" w14:paraId="7703BBBE" w14:textId="77777777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Pr="00DE5C66" w:rsidR="007D3DC7" w:rsidTr="009F727B" w14:paraId="2EB081B0" w14:textId="77777777">
        <w:trPr>
          <w:trHeight w:val="288"/>
        </w:trPr>
        <w:tc>
          <w:tcPr>
            <w:tcW w:w="13045" w:type="dxa"/>
            <w:vMerge w:val="restart"/>
            <w:shd w:val="clear" w:color="auto" w:fill="186F6B" w:themeFill="text1"/>
            <w:noWrap/>
            <w:vAlign w:val="center"/>
          </w:tcPr>
          <w:p w:rsidRPr="00DE5C66" w:rsidR="007D3DC7" w:rsidP="00031E6B" w:rsidRDefault="007D3DC7" w14:paraId="582215F0" w14:textId="2D355AFD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="00031E6B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reto </w:t>
            </w:r>
            <w:r w:rsidRPr="00DE5C66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para mejorar</w:t>
            </w:r>
          </w:p>
        </w:tc>
      </w:tr>
      <w:tr w:rsidRPr="00DE5C66" w:rsidR="007D3DC7" w:rsidTr="009F727B" w14:paraId="0042B286" w14:textId="77777777">
        <w:trPr>
          <w:trHeight w:val="450"/>
        </w:trPr>
        <w:tc>
          <w:tcPr>
            <w:tcW w:w="13045" w:type="dxa"/>
            <w:vMerge/>
            <w:shd w:val="clear" w:color="auto" w:fill="186F6B" w:themeFill="text1"/>
            <w:noWrap/>
            <w:vAlign w:val="center"/>
            <w:hideMark/>
          </w:tcPr>
          <w:p w:rsidRPr="00DE5C66" w:rsidR="007D3DC7" w:rsidP="00A458A9" w:rsidRDefault="007D3DC7" w14:paraId="446C0D30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E5C66" w:rsidR="007D3DC7" w:rsidTr="009F727B" w14:paraId="7399C659" w14:textId="77777777">
        <w:trPr>
          <w:trHeight w:val="864"/>
        </w:trPr>
        <w:tc>
          <w:tcPr>
            <w:tcW w:w="13045" w:type="dxa"/>
            <w:noWrap/>
            <w:vAlign w:val="center"/>
            <w:hideMark/>
          </w:tcPr>
          <w:p w:rsidRPr="00DE5C66" w:rsidR="007D3DC7" w:rsidP="00A458A9" w:rsidRDefault="007D3DC7" w14:paraId="19C768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A458A9" w:rsidRDefault="007D3DC7" w14:paraId="676EEA69" w14:textId="0D7E1E8F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DE0EAB" w:rsidP="00A458A9" w:rsidRDefault="00DE0EAB" w14:paraId="3A670B19" w14:textId="50BD1801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DE0EAB" w:rsidP="00A458A9" w:rsidRDefault="00DE0EAB" w14:paraId="014EB582" w14:textId="6305534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DE0EAB" w:rsidP="00A458A9" w:rsidRDefault="00DE0EAB" w14:paraId="5E58C393" w14:textId="6279698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DE0EAB" w:rsidP="00A458A9" w:rsidRDefault="00DE0EAB" w14:paraId="66D24A37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2523AE7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05B1085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E5C66" w:rsidR="007D3DC7" w:rsidTr="009F727B" w14:paraId="5E2252F7" w14:textId="77777777">
        <w:trPr>
          <w:trHeight w:val="864"/>
        </w:trPr>
        <w:tc>
          <w:tcPr>
            <w:tcW w:w="13045" w:type="dxa"/>
            <w:shd w:val="clear" w:color="auto" w:fill="186F6B" w:themeFill="text1"/>
            <w:noWrap/>
            <w:vAlign w:val="center"/>
          </w:tcPr>
          <w:p w:rsidRPr="00DE5C66" w:rsidR="007D3DC7" w:rsidP="00A458A9" w:rsidRDefault="007D3DC7" w14:paraId="6D5B2EE1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E5C66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Recomendación de acciones específicas para ver en la próxima visita </w:t>
            </w:r>
          </w:p>
        </w:tc>
      </w:tr>
      <w:tr w:rsidRPr="00DE5C66" w:rsidR="007D3DC7" w:rsidTr="009F727B" w14:paraId="313A252A" w14:textId="77777777">
        <w:trPr>
          <w:trHeight w:val="864"/>
        </w:trPr>
        <w:tc>
          <w:tcPr>
            <w:tcW w:w="13045" w:type="dxa"/>
            <w:noWrap/>
            <w:vAlign w:val="center"/>
          </w:tcPr>
          <w:p w:rsidRPr="00DE5C66" w:rsidR="007D3DC7" w:rsidP="00A458A9" w:rsidRDefault="007D3DC7" w14:paraId="65D5B6D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311DB3" w:rsidP="00A458A9" w:rsidRDefault="00311DB3" w14:paraId="63FABE5C" w14:textId="604567E6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945BAC" w:rsidP="00A458A9" w:rsidRDefault="00945BAC" w14:paraId="750669B7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311DB3" w:rsidP="00A458A9" w:rsidRDefault="00311DB3" w14:paraId="498B307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47564A3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33F0A01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E5C66" w:rsidR="007D3DC7" w:rsidTr="009F727B" w14:paraId="752249C8" w14:textId="77777777">
        <w:trPr>
          <w:trHeight w:val="85"/>
        </w:trPr>
        <w:tc>
          <w:tcPr>
            <w:tcW w:w="13045" w:type="dxa"/>
            <w:tcBorders>
              <w:left w:val="nil"/>
              <w:right w:val="nil"/>
            </w:tcBorders>
            <w:noWrap/>
            <w:vAlign w:val="center"/>
          </w:tcPr>
          <w:p w:rsidRPr="00DE5C66" w:rsidR="007D3DC7" w:rsidP="00A458A9" w:rsidRDefault="007D3DC7" w14:paraId="1EB08670" w14:textId="77777777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Pr="00DE5C66" w:rsidR="007D3DC7" w:rsidTr="009F727B" w14:paraId="163137B7" w14:textId="77777777">
        <w:trPr>
          <w:trHeight w:val="864"/>
        </w:trPr>
        <w:tc>
          <w:tcPr>
            <w:tcW w:w="13045" w:type="dxa"/>
            <w:shd w:val="clear" w:color="auto" w:fill="186F6B" w:themeFill="text1"/>
            <w:noWrap/>
            <w:vAlign w:val="center"/>
          </w:tcPr>
          <w:p w:rsidRPr="00DE5C66" w:rsidR="007D3DC7" w:rsidP="00A458A9" w:rsidRDefault="007D3DC7" w14:paraId="3F75685B" w14:textId="77777777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DE5C66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Pr="00DE5C66" w:rsidR="007D3DC7" w:rsidTr="009F727B" w14:paraId="5723D7B9" w14:textId="77777777">
        <w:trPr>
          <w:trHeight w:val="864"/>
        </w:trPr>
        <w:tc>
          <w:tcPr>
            <w:tcW w:w="13045" w:type="dxa"/>
            <w:noWrap/>
            <w:vAlign w:val="center"/>
          </w:tcPr>
          <w:p w:rsidR="007D3DC7" w:rsidP="00A458A9" w:rsidRDefault="007D3DC7" w14:paraId="793313FC" w14:textId="0345CA0A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945BAC" w:rsidP="00A458A9" w:rsidRDefault="00945BAC" w14:paraId="27648899" w14:textId="0BFE00B0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945BAC" w:rsidP="00A458A9" w:rsidRDefault="00945BAC" w14:paraId="2A6D05C7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3792A6B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E5C66" w:rsidR="007D3DC7" w:rsidP="00A458A9" w:rsidRDefault="007D3DC7" w14:paraId="79DE104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:rsidRPr="00DE5C66" w:rsidR="007D3DC7" w:rsidP="00A458A9" w:rsidRDefault="007D3DC7" w14:paraId="4BAD2F4D" w14:textId="77777777">
      <w:pPr>
        <w:spacing w:after="0"/>
      </w:pPr>
    </w:p>
    <w:tbl>
      <w:tblPr>
        <w:tblStyle w:val="TableGridLight"/>
        <w:tblW w:w="12960" w:type="dxa"/>
        <w:tblLook w:val="04A0" w:firstRow="1" w:lastRow="0" w:firstColumn="1" w:lastColumn="0" w:noHBand="0" w:noVBand="1"/>
      </w:tblPr>
      <w:tblGrid>
        <w:gridCol w:w="5940"/>
        <w:gridCol w:w="1260"/>
        <w:gridCol w:w="5760"/>
      </w:tblGrid>
      <w:tr w:rsidRPr="00DE5C66" w:rsidR="007D3DC7" w:rsidTr="00737F36" w14:paraId="2D565893" w14:textId="77777777">
        <w:tc>
          <w:tcPr>
            <w:tcW w:w="5940" w:type="dxa"/>
            <w:tcBorders>
              <w:left w:val="nil"/>
              <w:right w:val="nil"/>
            </w:tcBorders>
          </w:tcPr>
          <w:p w:rsidRPr="00DE5C66" w:rsidR="007D3DC7" w:rsidP="00A458A9" w:rsidRDefault="007D3DC7" w14:paraId="4DFC893E" w14:textId="77777777">
            <w:pPr>
              <w:jc w:val="center"/>
            </w:pPr>
            <w:r w:rsidRPr="00DE5C66">
              <w:t>Nombre del evaluado</w:t>
            </w:r>
          </w:p>
          <w:p w:rsidRPr="00DE5C66" w:rsidR="007D3DC7" w:rsidP="00A458A9" w:rsidRDefault="007D3DC7" w14:paraId="6C29FB6B" w14:textId="77777777">
            <w:pPr>
              <w:jc w:val="center"/>
            </w:pPr>
          </w:p>
          <w:p w:rsidRPr="00DE5C66" w:rsidR="007D3DC7" w:rsidP="00A458A9" w:rsidRDefault="007D3DC7" w14:paraId="219F274B" w14:textId="77777777">
            <w:pPr>
              <w:jc w:val="center"/>
            </w:pPr>
          </w:p>
          <w:p w:rsidRPr="00DE5C66" w:rsidR="007D3DC7" w:rsidP="00A458A9" w:rsidRDefault="007D3DC7" w14:paraId="71B31F9E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E5C66" w:rsidR="007D3DC7" w:rsidP="00A458A9" w:rsidRDefault="007D3DC7" w14:paraId="7FD0D326" w14:textId="77777777">
            <w:pPr>
              <w:jc w:val="center"/>
            </w:pPr>
          </w:p>
        </w:tc>
        <w:tc>
          <w:tcPr>
            <w:tcW w:w="5760" w:type="dxa"/>
            <w:tcBorders>
              <w:left w:val="nil"/>
              <w:right w:val="nil"/>
            </w:tcBorders>
          </w:tcPr>
          <w:p w:rsidRPr="00DE5C66" w:rsidR="007D3DC7" w:rsidP="00A458A9" w:rsidRDefault="007D3DC7" w14:paraId="09416899" w14:textId="77777777">
            <w:pPr>
              <w:jc w:val="center"/>
            </w:pPr>
            <w:r w:rsidRPr="00DE5C66">
              <w:t>Nombre del evaluador</w:t>
            </w:r>
          </w:p>
        </w:tc>
      </w:tr>
      <w:tr w:rsidRPr="00DE5C66" w:rsidR="007D3DC7" w:rsidTr="00737F36" w14:paraId="474C07C4" w14:textId="77777777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DE5C66" w:rsidR="007D3DC7" w:rsidP="00A458A9" w:rsidRDefault="007D3DC7" w14:paraId="6490D292" w14:textId="77777777">
            <w:pPr>
              <w:jc w:val="center"/>
            </w:pPr>
            <w:r w:rsidRPr="00DE5C66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E5C66" w:rsidR="007D3DC7" w:rsidP="00A458A9" w:rsidRDefault="007D3DC7" w14:paraId="22EB1CB5" w14:textId="77777777">
            <w:pPr>
              <w:jc w:val="center"/>
            </w:pPr>
          </w:p>
        </w:tc>
        <w:tc>
          <w:tcPr>
            <w:tcW w:w="5760" w:type="dxa"/>
            <w:tcBorders>
              <w:left w:val="nil"/>
              <w:bottom w:val="nil"/>
              <w:right w:val="nil"/>
            </w:tcBorders>
          </w:tcPr>
          <w:p w:rsidRPr="00DE5C66" w:rsidR="007D3DC7" w:rsidP="00A458A9" w:rsidRDefault="007D3DC7" w14:paraId="30B91449" w14:textId="77777777">
            <w:pPr>
              <w:jc w:val="center"/>
            </w:pPr>
            <w:r w:rsidRPr="00DE5C66">
              <w:t xml:space="preserve">Fecha </w:t>
            </w:r>
          </w:p>
        </w:tc>
      </w:tr>
    </w:tbl>
    <w:p w:rsidRPr="00DE5C66" w:rsidR="0012295F" w:rsidP="00A458A9" w:rsidRDefault="0012295F" w14:paraId="49613386" w14:textId="4B8721AB">
      <w:pPr>
        <w:spacing w:after="0"/>
      </w:pPr>
    </w:p>
    <w:sectPr w:rsidRPr="00DE5C66" w:rsidR="0012295F" w:rsidSect="004127BA">
      <w:headerReference w:type="default" r:id="rId8"/>
      <w:footerReference w:type="default" r:id="rId9"/>
      <w:pgSz w:w="15840" w:h="12240" w:orient="landscape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ECA" w:rsidP="00521C4A" w:rsidRDefault="00900ECA" w14:paraId="6CD27D9A" w14:textId="77777777">
      <w:pPr>
        <w:spacing w:after="0" w:line="240" w:lineRule="auto"/>
      </w:pPr>
      <w:r>
        <w:separator/>
      </w:r>
    </w:p>
  </w:endnote>
  <w:endnote w:type="continuationSeparator" w:id="0">
    <w:p w:rsidR="00900ECA" w:rsidP="00521C4A" w:rsidRDefault="00900ECA" w14:paraId="6A65A7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30" w:rsidP="00871206" w:rsidRDefault="00646C30" w14:paraId="2E026BF1" w14:textId="16AE0268">
    <w:pPr>
      <w:pStyle w:val="Footer"/>
      <w:jc w:val="right"/>
    </w:pPr>
    <w:r w:rsidRPr="00EE6574">
      <w:rPr>
        <w:color w:val="808080" w:themeColor="background1" w:themeShade="80"/>
      </w:rPr>
      <w:ptab w:alignment="center" w:relativeTo="margin" w:leader="none"/>
    </w:r>
    <w:r w:rsidRPr="00EE6574">
      <w:rPr>
        <w:color w:val="808080" w:themeColor="background1" w:themeShade="80"/>
      </w:rPr>
      <w:ptab w:alignment="right" w:relativeTo="margin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527269">
              <w:rPr>
                <w:b/>
                <w:noProof/>
                <w:color w:val="808080" w:themeColor="background1" w:themeShade="80"/>
                <w:sz w:val="24"/>
              </w:rPr>
              <w:t>2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527269">
              <w:rPr>
                <w:b/>
                <w:noProof/>
                <w:color w:val="808080" w:themeColor="background1" w:themeShade="80"/>
                <w:sz w:val="24"/>
              </w:rPr>
              <w:t>12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:rsidRPr="00EE6574" w:rsidR="00646C30" w:rsidRDefault="00646C30" w14:paraId="22839927" w14:textId="23F2A075">
    <w:pPr>
      <w:pStyle w:val="Footer"/>
      <w:rPr>
        <w:color w:val="808080" w:themeColor="background1" w:themeShade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ECA" w:rsidP="00521C4A" w:rsidRDefault="00900ECA" w14:paraId="0BAC413D" w14:textId="77777777">
      <w:pPr>
        <w:spacing w:after="0" w:line="240" w:lineRule="auto"/>
      </w:pPr>
      <w:r>
        <w:separator/>
      </w:r>
    </w:p>
  </w:footnote>
  <w:footnote w:type="continuationSeparator" w:id="0">
    <w:p w:rsidR="00900ECA" w:rsidP="00521C4A" w:rsidRDefault="00900ECA" w14:paraId="047F8B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6C30" w:rsidP="001975D2" w:rsidRDefault="003C0F93" w14:paraId="64575DA5" w14:textId="0E028908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2D9F109F" wp14:editId="34C4FF5C">
          <wp:simplePos x="0" y="0"/>
          <wp:positionH relativeFrom="column">
            <wp:posOffset>-542925</wp:posOffset>
          </wp:positionH>
          <wp:positionV relativeFrom="paragraph">
            <wp:posOffset>-548640</wp:posOffset>
          </wp:positionV>
          <wp:extent cx="5676900" cy="1176655"/>
          <wp:effectExtent l="0" t="0" r="0" b="4445"/>
          <wp:wrapTight wrapText="bothSides">
            <wp:wrapPolygon edited="0">
              <wp:start x="1160" y="0"/>
              <wp:lineTo x="1160" y="5595"/>
              <wp:lineTo x="1595" y="11191"/>
              <wp:lineTo x="1667" y="21332"/>
              <wp:lineTo x="2030" y="21332"/>
              <wp:lineTo x="2319" y="21332"/>
              <wp:lineTo x="4204" y="17485"/>
              <wp:lineTo x="11525" y="11890"/>
              <wp:lineTo x="11525" y="11191"/>
              <wp:lineTo x="11887" y="9092"/>
              <wp:lineTo x="11235" y="8393"/>
              <wp:lineTo x="3624" y="5595"/>
              <wp:lineTo x="3479" y="0"/>
              <wp:lineTo x="116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75D2" w:rsidR="00646C30">
      <w:rPr>
        <w:b/>
        <w:sz w:val="28"/>
      </w:rPr>
      <w:t xml:space="preserve"> </w:t>
    </w:r>
  </w:p>
  <w:p w:rsidR="00646C30" w:rsidP="001975D2" w:rsidRDefault="00646C30" w14:paraId="2F0D6C6B" w14:textId="31051605">
    <w:pPr>
      <w:spacing w:after="0"/>
      <w:jc w:val="right"/>
      <w:rPr>
        <w:b/>
        <w:sz w:val="28"/>
      </w:rPr>
    </w:pPr>
  </w:p>
  <w:p w:rsidR="00800A81" w:rsidP="003C0F93" w:rsidRDefault="003C0F93" w14:paraId="0EC28E78" w14:textId="77777777">
    <w:pPr>
      <w:spacing w:after="0"/>
      <w:jc w:val="right"/>
      <w:rPr>
        <w:b/>
      </w:rPr>
    </w:pPr>
    <w:r>
      <w:rPr>
        <w:b/>
      </w:rPr>
      <w:t xml:space="preserve">PLATAFORMA DE EVALUACIÓN DEL </w:t>
    </w:r>
  </w:p>
  <w:p w:rsidR="00646C30" w:rsidP="003C0F93" w:rsidRDefault="003C0F93" w14:paraId="2B2A8CCB" w14:textId="58E0479E">
    <w:pPr>
      <w:spacing w:after="0"/>
      <w:jc w:val="right"/>
      <w:rPr>
        <w:b/>
      </w:rPr>
    </w:pPr>
    <w:r>
      <w:rPr>
        <w:b/>
      </w:rPr>
      <w:t xml:space="preserve"> DOCENTE Y DOCENTE ADMINISTRATIVO</w:t>
    </w:r>
  </w:p>
  <w:p w:rsidR="00800A81" w:rsidP="003C0F93" w:rsidRDefault="00800A81" w14:paraId="2F2850D1" w14:textId="38B1224A">
    <w:pPr>
      <w:spacing w:after="0"/>
      <w:jc w:val="right"/>
      <w:rPr>
        <w:b/>
      </w:rPr>
    </w:pPr>
  </w:p>
  <w:p w:rsidRPr="00B3011B" w:rsidR="00800A81" w:rsidP="003C0F93" w:rsidRDefault="00800A81" w14:paraId="7E7D4BD8" w14:textId="77777777">
    <w:pPr>
      <w:spacing w:after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9F7"/>
    <w:multiLevelType w:val="hybridMultilevel"/>
    <w:tmpl w:val="8D0453B8"/>
    <w:lvl w:ilvl="0" w:tplc="FE28E84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Arial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D67A6"/>
    <w:multiLevelType w:val="hybridMultilevel"/>
    <w:tmpl w:val="4F189E6A"/>
    <w:lvl w:ilvl="0" w:tplc="221A8E2A">
      <w:start w:val="47"/>
      <w:numFmt w:val="bullet"/>
      <w:lvlText w:val="-"/>
      <w:lvlJc w:val="left"/>
      <w:pPr>
        <w:ind w:left="720" w:hanging="360"/>
      </w:pPr>
      <w:rPr>
        <w:rFonts w:hint="default" w:ascii="Calibri" w:hAnsi="Calibri" w:eastAsia="Arial" w:cstheme="minorHAns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20371"/>
    <w:multiLevelType w:val="hybridMultilevel"/>
    <w:tmpl w:val="9EBC3B24"/>
    <w:lvl w:ilvl="0" w:tplc="B31A7F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1068"/>
    <w:multiLevelType w:val="hybridMultilevel"/>
    <w:tmpl w:val="5E5EAF4E"/>
    <w:lvl w:ilvl="0" w:tplc="AE242CEA">
      <w:numFmt w:val="bullet"/>
      <w:lvlText w:val="•"/>
      <w:lvlJc w:val="left"/>
      <w:pPr>
        <w:ind w:left="144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</w:abstractNum>
  <w:abstractNum w:abstractNumId="4" w15:restartNumberingAfterBreak="0">
    <w:nsid w:val="102C1684"/>
    <w:multiLevelType w:val="hybridMultilevel"/>
    <w:tmpl w:val="0570E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E6103"/>
    <w:multiLevelType w:val="hybridMultilevel"/>
    <w:tmpl w:val="AE9E893E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6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2E707B"/>
    <w:multiLevelType w:val="hybridMultilevel"/>
    <w:tmpl w:val="EA8C924E"/>
    <w:lvl w:ilvl="0" w:tplc="50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8A0D07"/>
    <w:multiLevelType w:val="hybridMultilevel"/>
    <w:tmpl w:val="7966ABF4"/>
    <w:lvl w:ilvl="0" w:tplc="AE242CEA">
      <w:numFmt w:val="bullet"/>
      <w:lvlText w:val="•"/>
      <w:lvlJc w:val="left"/>
      <w:pPr>
        <w:ind w:left="1077" w:hanging="360"/>
      </w:pPr>
      <w:rPr>
        <w:rFonts w:hint="default" w:ascii="Arial Narrow" w:hAnsi="Arial Narrow" w:eastAsia="Arial" w:cs="Arial"/>
        <w:color w:val="auto"/>
      </w:rPr>
    </w:lvl>
    <w:lvl w:ilvl="1" w:tplc="0409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2" w:tplc="500A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500A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500A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500A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500A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500A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500A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1" w15:restartNumberingAfterBreak="0">
    <w:nsid w:val="24132357"/>
    <w:multiLevelType w:val="hybridMultilevel"/>
    <w:tmpl w:val="573020A6"/>
    <w:lvl w:ilvl="0" w:tplc="AE242CEA">
      <w:numFmt w:val="bullet"/>
      <w:lvlText w:val="•"/>
      <w:lvlJc w:val="left"/>
      <w:pPr>
        <w:ind w:left="360" w:hanging="360"/>
      </w:pPr>
      <w:rPr>
        <w:rFonts w:hint="default" w:ascii="Arial Narrow" w:hAnsi="Arial Narrow" w:eastAsia="Arial" w:cs="Arial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EA1BD5"/>
    <w:multiLevelType w:val="hybridMultilevel"/>
    <w:tmpl w:val="846E0DDC"/>
    <w:lvl w:ilvl="0" w:tplc="1E5297EA">
      <w:start w:val="47"/>
      <w:numFmt w:val="bullet"/>
      <w:lvlText w:val="-"/>
      <w:lvlJc w:val="left"/>
      <w:pPr>
        <w:ind w:left="720" w:hanging="360"/>
      </w:pPr>
      <w:rPr>
        <w:rFonts w:hint="default" w:ascii="Calibri" w:hAnsi="Calibri" w:eastAsia="Arial" w:cs="Aria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342503"/>
    <w:multiLevelType w:val="hybridMultilevel"/>
    <w:tmpl w:val="5268CF2E"/>
    <w:lvl w:ilvl="0" w:tplc="AE242CEA">
      <w:numFmt w:val="bullet"/>
      <w:lvlText w:val="•"/>
      <w:lvlJc w:val="left"/>
      <w:pPr>
        <w:ind w:left="1800" w:hanging="360"/>
      </w:pPr>
      <w:rPr>
        <w:rFonts w:hint="default" w:ascii="Arial Narrow" w:hAnsi="Arial Narrow" w:eastAsia="Arial" w:cs="Arial"/>
        <w:color w:val="auto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500A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500A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3D9B3008"/>
    <w:multiLevelType w:val="hybridMultilevel"/>
    <w:tmpl w:val="6FD47992"/>
    <w:lvl w:ilvl="0" w:tplc="D018ADFE">
      <w:start w:val="6"/>
      <w:numFmt w:val="bullet"/>
      <w:lvlText w:val="-"/>
      <w:lvlJc w:val="left"/>
      <w:pPr>
        <w:ind w:left="900" w:hanging="360"/>
      </w:pPr>
      <w:rPr>
        <w:rFonts w:hint="default" w:ascii="Calibri" w:hAnsi="Calibri" w:eastAsia="Arial" w:cs="Calibri"/>
      </w:rPr>
    </w:lvl>
    <w:lvl w:ilvl="1" w:tplc="500A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0" w15:restartNumberingAfterBreak="0">
    <w:nsid w:val="402769D0"/>
    <w:multiLevelType w:val="hybridMultilevel"/>
    <w:tmpl w:val="EFC60854"/>
    <w:lvl w:ilvl="0" w:tplc="D1706390">
      <w:start w:val="6"/>
      <w:numFmt w:val="bullet"/>
      <w:lvlText w:val="-"/>
      <w:lvlJc w:val="left"/>
      <w:pPr>
        <w:ind w:left="1782" w:hanging="360"/>
      </w:pPr>
      <w:rPr>
        <w:rFonts w:hint="default" w:ascii="Arial Narrow" w:hAnsi="Arial Narrow" w:eastAsia="Arial" w:cs="Arial"/>
      </w:rPr>
    </w:lvl>
    <w:lvl w:ilvl="1" w:tplc="500A0003" w:tentative="1">
      <w:start w:val="1"/>
      <w:numFmt w:val="bullet"/>
      <w:lvlText w:val="o"/>
      <w:lvlJc w:val="left"/>
      <w:pPr>
        <w:ind w:left="2502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3222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3942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4662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5382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6102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6822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7542" w:hanging="360"/>
      </w:pPr>
      <w:rPr>
        <w:rFonts w:hint="default" w:ascii="Wingdings" w:hAnsi="Wingdings"/>
      </w:rPr>
    </w:lvl>
  </w:abstractNum>
  <w:abstractNum w:abstractNumId="21" w15:restartNumberingAfterBreak="0">
    <w:nsid w:val="43DE66DC"/>
    <w:multiLevelType w:val="hybridMultilevel"/>
    <w:tmpl w:val="2DE406A4"/>
    <w:lvl w:ilvl="0" w:tplc="AE242CEA">
      <w:numFmt w:val="bullet"/>
      <w:lvlText w:val="•"/>
      <w:lvlJc w:val="left"/>
      <w:pPr>
        <w:ind w:left="1437" w:hanging="360"/>
      </w:pPr>
      <w:rPr>
        <w:rFonts w:hint="default" w:ascii="Arial Narrow" w:hAnsi="Arial Narrow" w:eastAsia="Arial" w:cs="Arial"/>
        <w:color w:val="auto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hint="default" w:ascii="Wingdings" w:hAnsi="Wingdings"/>
      </w:rPr>
    </w:lvl>
  </w:abstractNum>
  <w:abstractNum w:abstractNumId="22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5C7EE6"/>
    <w:multiLevelType w:val="hybridMultilevel"/>
    <w:tmpl w:val="842AD2BA"/>
    <w:lvl w:ilvl="0" w:tplc="FE28E840">
      <w:start w:val="4"/>
      <w:numFmt w:val="bullet"/>
      <w:lvlText w:val="-"/>
      <w:lvlJc w:val="left"/>
      <w:pPr>
        <w:ind w:left="745" w:hanging="360"/>
      </w:pPr>
      <w:rPr>
        <w:rFonts w:hint="default" w:ascii="Calibri" w:hAnsi="Calibri" w:eastAsia="Arial" w:cs="Calibri"/>
      </w:rPr>
    </w:lvl>
    <w:lvl w:ilvl="1" w:tplc="500A0003" w:tentative="1">
      <w:start w:val="1"/>
      <w:numFmt w:val="bullet"/>
      <w:lvlText w:val="o"/>
      <w:lvlJc w:val="left"/>
      <w:pPr>
        <w:ind w:left="1465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85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905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25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45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65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85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505" w:hanging="360"/>
      </w:pPr>
      <w:rPr>
        <w:rFonts w:hint="default" w:ascii="Wingdings" w:hAnsi="Wingdings"/>
      </w:rPr>
    </w:lvl>
  </w:abstractNum>
  <w:abstractNum w:abstractNumId="24" w15:restartNumberingAfterBreak="0">
    <w:nsid w:val="531E7538"/>
    <w:multiLevelType w:val="hybridMultilevel"/>
    <w:tmpl w:val="1E807384"/>
    <w:lvl w:ilvl="0" w:tplc="AE242CEA">
      <w:numFmt w:val="bullet"/>
      <w:lvlText w:val="•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5A5649C"/>
    <w:multiLevelType w:val="hybridMultilevel"/>
    <w:tmpl w:val="6B82CAF4"/>
    <w:lvl w:ilvl="0" w:tplc="3A0EA056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 w:eastAsia="Arial" w:cs="Arial"/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058FE"/>
    <w:multiLevelType w:val="hybridMultilevel"/>
    <w:tmpl w:val="BB309E42"/>
    <w:lvl w:ilvl="0" w:tplc="5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D04539"/>
    <w:multiLevelType w:val="hybridMultilevel"/>
    <w:tmpl w:val="AE9C4908"/>
    <w:lvl w:ilvl="0" w:tplc="FE28E840">
      <w:start w:val="4"/>
      <w:numFmt w:val="bullet"/>
      <w:lvlText w:val="-"/>
      <w:lvlJc w:val="left"/>
      <w:pPr>
        <w:ind w:left="900" w:hanging="360"/>
      </w:pPr>
      <w:rPr>
        <w:rFonts w:hint="default" w:ascii="Calibri" w:hAnsi="Calibri" w:eastAsia="Arial" w:cs="Calibri"/>
      </w:rPr>
    </w:lvl>
    <w:lvl w:ilvl="1" w:tplc="500A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4" w15:restartNumberingAfterBreak="0">
    <w:nsid w:val="70F53D3B"/>
    <w:multiLevelType w:val="hybridMultilevel"/>
    <w:tmpl w:val="436864A8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4510335">
    <w:abstractNumId w:val="14"/>
  </w:num>
  <w:num w:numId="2" w16cid:durableId="949820202">
    <w:abstractNumId w:val="25"/>
  </w:num>
  <w:num w:numId="3" w16cid:durableId="1266114676">
    <w:abstractNumId w:val="12"/>
  </w:num>
  <w:num w:numId="4" w16cid:durableId="358818977">
    <w:abstractNumId w:val="35"/>
  </w:num>
  <w:num w:numId="5" w16cid:durableId="1149323332">
    <w:abstractNumId w:val="31"/>
  </w:num>
  <w:num w:numId="6" w16cid:durableId="331566633">
    <w:abstractNumId w:val="16"/>
  </w:num>
  <w:num w:numId="7" w16cid:durableId="329672908">
    <w:abstractNumId w:val="29"/>
  </w:num>
  <w:num w:numId="8" w16cid:durableId="735785348">
    <w:abstractNumId w:val="13"/>
  </w:num>
  <w:num w:numId="9" w16cid:durableId="1326933043">
    <w:abstractNumId w:val="8"/>
  </w:num>
  <w:num w:numId="10" w16cid:durableId="1133790886">
    <w:abstractNumId w:val="9"/>
  </w:num>
  <w:num w:numId="11" w16cid:durableId="1364017434">
    <w:abstractNumId w:val="6"/>
  </w:num>
  <w:num w:numId="12" w16cid:durableId="566847093">
    <w:abstractNumId w:val="32"/>
  </w:num>
  <w:num w:numId="13" w16cid:durableId="2126607887">
    <w:abstractNumId w:val="36"/>
  </w:num>
  <w:num w:numId="14" w16cid:durableId="1675180689">
    <w:abstractNumId w:val="28"/>
  </w:num>
  <w:num w:numId="15" w16cid:durableId="355664901">
    <w:abstractNumId w:val="15"/>
  </w:num>
  <w:num w:numId="16" w16cid:durableId="656689167">
    <w:abstractNumId w:val="30"/>
  </w:num>
  <w:num w:numId="17" w16cid:durableId="277563225">
    <w:abstractNumId w:val="22"/>
  </w:num>
  <w:num w:numId="18" w16cid:durableId="1605571920">
    <w:abstractNumId w:val="37"/>
  </w:num>
  <w:num w:numId="19" w16cid:durableId="1861815021">
    <w:abstractNumId w:val="3"/>
  </w:num>
  <w:num w:numId="20" w16cid:durableId="2040424802">
    <w:abstractNumId w:val="27"/>
  </w:num>
  <w:num w:numId="21" w16cid:durableId="1533181143">
    <w:abstractNumId w:val="18"/>
  </w:num>
  <w:num w:numId="22" w16cid:durableId="261423484">
    <w:abstractNumId w:val="10"/>
  </w:num>
  <w:num w:numId="23" w16cid:durableId="1927567088">
    <w:abstractNumId w:val="21"/>
  </w:num>
  <w:num w:numId="24" w16cid:durableId="1177843442">
    <w:abstractNumId w:val="34"/>
  </w:num>
  <w:num w:numId="25" w16cid:durableId="917250559">
    <w:abstractNumId w:val="11"/>
  </w:num>
  <w:num w:numId="26" w16cid:durableId="1900940688">
    <w:abstractNumId w:val="5"/>
  </w:num>
  <w:num w:numId="27" w16cid:durableId="1331984972">
    <w:abstractNumId w:val="20"/>
  </w:num>
  <w:num w:numId="28" w16cid:durableId="1620650505">
    <w:abstractNumId w:val="24"/>
  </w:num>
  <w:num w:numId="29" w16cid:durableId="218828154">
    <w:abstractNumId w:val="26"/>
  </w:num>
  <w:num w:numId="30" w16cid:durableId="1415011080">
    <w:abstractNumId w:val="19"/>
  </w:num>
  <w:num w:numId="31" w16cid:durableId="1761291973">
    <w:abstractNumId w:val="0"/>
  </w:num>
  <w:num w:numId="32" w16cid:durableId="231081212">
    <w:abstractNumId w:val="7"/>
  </w:num>
  <w:num w:numId="33" w16cid:durableId="1763455639">
    <w:abstractNumId w:val="4"/>
  </w:num>
  <w:num w:numId="34" w16cid:durableId="1944991732">
    <w:abstractNumId w:val="33"/>
  </w:num>
  <w:num w:numId="35" w16cid:durableId="376778633">
    <w:abstractNumId w:val="23"/>
  </w:num>
  <w:num w:numId="36" w16cid:durableId="385566385">
    <w:abstractNumId w:val="2"/>
  </w:num>
  <w:num w:numId="37" w16cid:durableId="894438925">
    <w:abstractNumId w:val="1"/>
  </w:num>
  <w:num w:numId="38" w16cid:durableId="1840928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265D9"/>
    <w:rsid w:val="00031E6B"/>
    <w:rsid w:val="0005318E"/>
    <w:rsid w:val="00054475"/>
    <w:rsid w:val="0005475D"/>
    <w:rsid w:val="0005632A"/>
    <w:rsid w:val="000565F2"/>
    <w:rsid w:val="000B5884"/>
    <w:rsid w:val="000B6EBA"/>
    <w:rsid w:val="000C5742"/>
    <w:rsid w:val="000E2207"/>
    <w:rsid w:val="000E364C"/>
    <w:rsid w:val="000F4C16"/>
    <w:rsid w:val="000F7E85"/>
    <w:rsid w:val="0010153D"/>
    <w:rsid w:val="00106969"/>
    <w:rsid w:val="001109CD"/>
    <w:rsid w:val="00115719"/>
    <w:rsid w:val="00115739"/>
    <w:rsid w:val="0012295F"/>
    <w:rsid w:val="001249F2"/>
    <w:rsid w:val="00125A48"/>
    <w:rsid w:val="0013198C"/>
    <w:rsid w:val="001432D7"/>
    <w:rsid w:val="0014717A"/>
    <w:rsid w:val="00152FC9"/>
    <w:rsid w:val="001614BC"/>
    <w:rsid w:val="00165FD3"/>
    <w:rsid w:val="001710BE"/>
    <w:rsid w:val="00171D0C"/>
    <w:rsid w:val="001975D2"/>
    <w:rsid w:val="001A4095"/>
    <w:rsid w:val="001B22D1"/>
    <w:rsid w:val="001B317B"/>
    <w:rsid w:val="001B7286"/>
    <w:rsid w:val="001C70D9"/>
    <w:rsid w:val="001D0D2C"/>
    <w:rsid w:val="001D6E4D"/>
    <w:rsid w:val="001E4353"/>
    <w:rsid w:val="001F43DA"/>
    <w:rsid w:val="00201130"/>
    <w:rsid w:val="00203DAD"/>
    <w:rsid w:val="0020487C"/>
    <w:rsid w:val="00217C71"/>
    <w:rsid w:val="0022093F"/>
    <w:rsid w:val="00221624"/>
    <w:rsid w:val="00234440"/>
    <w:rsid w:val="0024270D"/>
    <w:rsid w:val="00244BEC"/>
    <w:rsid w:val="002626AD"/>
    <w:rsid w:val="00270450"/>
    <w:rsid w:val="00280AED"/>
    <w:rsid w:val="0028295C"/>
    <w:rsid w:val="002B444F"/>
    <w:rsid w:val="002D5449"/>
    <w:rsid w:val="002D6DB5"/>
    <w:rsid w:val="002E001D"/>
    <w:rsid w:val="002E622B"/>
    <w:rsid w:val="002F4622"/>
    <w:rsid w:val="002F73DC"/>
    <w:rsid w:val="00311DB3"/>
    <w:rsid w:val="003138FA"/>
    <w:rsid w:val="00345838"/>
    <w:rsid w:val="00352D58"/>
    <w:rsid w:val="0035753F"/>
    <w:rsid w:val="00371E27"/>
    <w:rsid w:val="00391376"/>
    <w:rsid w:val="003A2389"/>
    <w:rsid w:val="003B1149"/>
    <w:rsid w:val="003C0F93"/>
    <w:rsid w:val="003C5501"/>
    <w:rsid w:val="003F03C8"/>
    <w:rsid w:val="003F2A3F"/>
    <w:rsid w:val="003F2B15"/>
    <w:rsid w:val="003F315A"/>
    <w:rsid w:val="003F62E7"/>
    <w:rsid w:val="004127BA"/>
    <w:rsid w:val="0041420F"/>
    <w:rsid w:val="0041757D"/>
    <w:rsid w:val="00426AFD"/>
    <w:rsid w:val="00447E02"/>
    <w:rsid w:val="00473C87"/>
    <w:rsid w:val="004A4B8A"/>
    <w:rsid w:val="004B771C"/>
    <w:rsid w:val="004C41DD"/>
    <w:rsid w:val="004C56E8"/>
    <w:rsid w:val="004D2551"/>
    <w:rsid w:val="004D3AFA"/>
    <w:rsid w:val="004D6DAC"/>
    <w:rsid w:val="004F5E75"/>
    <w:rsid w:val="00504855"/>
    <w:rsid w:val="005200B0"/>
    <w:rsid w:val="00520F54"/>
    <w:rsid w:val="0052101A"/>
    <w:rsid w:val="00521C4A"/>
    <w:rsid w:val="00527269"/>
    <w:rsid w:val="00551AC8"/>
    <w:rsid w:val="00560871"/>
    <w:rsid w:val="00573F8C"/>
    <w:rsid w:val="0057529B"/>
    <w:rsid w:val="005820F9"/>
    <w:rsid w:val="00590768"/>
    <w:rsid w:val="0059665C"/>
    <w:rsid w:val="005A4986"/>
    <w:rsid w:val="005A5CBB"/>
    <w:rsid w:val="005B631A"/>
    <w:rsid w:val="005C78DE"/>
    <w:rsid w:val="005D36F6"/>
    <w:rsid w:val="005E1A99"/>
    <w:rsid w:val="005E29B5"/>
    <w:rsid w:val="005E2F7B"/>
    <w:rsid w:val="006041FC"/>
    <w:rsid w:val="00623127"/>
    <w:rsid w:val="006253D2"/>
    <w:rsid w:val="00627166"/>
    <w:rsid w:val="00632E25"/>
    <w:rsid w:val="00640718"/>
    <w:rsid w:val="00643F55"/>
    <w:rsid w:val="006441FF"/>
    <w:rsid w:val="00645271"/>
    <w:rsid w:val="00646C30"/>
    <w:rsid w:val="00653733"/>
    <w:rsid w:val="00675699"/>
    <w:rsid w:val="00684A5F"/>
    <w:rsid w:val="00692FD5"/>
    <w:rsid w:val="006A318C"/>
    <w:rsid w:val="006B3BB0"/>
    <w:rsid w:val="006D3A02"/>
    <w:rsid w:val="006E6935"/>
    <w:rsid w:val="006E7EFF"/>
    <w:rsid w:val="006F1008"/>
    <w:rsid w:val="006F35D6"/>
    <w:rsid w:val="00704B7B"/>
    <w:rsid w:val="00707D5F"/>
    <w:rsid w:val="00724173"/>
    <w:rsid w:val="00737F36"/>
    <w:rsid w:val="00743123"/>
    <w:rsid w:val="00751599"/>
    <w:rsid w:val="00751732"/>
    <w:rsid w:val="00753DA5"/>
    <w:rsid w:val="00765FDC"/>
    <w:rsid w:val="0077040A"/>
    <w:rsid w:val="0078501B"/>
    <w:rsid w:val="00785BF1"/>
    <w:rsid w:val="00786AED"/>
    <w:rsid w:val="007A6D05"/>
    <w:rsid w:val="007C5D74"/>
    <w:rsid w:val="007D29A5"/>
    <w:rsid w:val="007D3DC7"/>
    <w:rsid w:val="007D6584"/>
    <w:rsid w:val="007F06D0"/>
    <w:rsid w:val="00800A81"/>
    <w:rsid w:val="00813B65"/>
    <w:rsid w:val="008145E3"/>
    <w:rsid w:val="00815367"/>
    <w:rsid w:val="00821622"/>
    <w:rsid w:val="00821FB2"/>
    <w:rsid w:val="00827C34"/>
    <w:rsid w:val="0084745F"/>
    <w:rsid w:val="008546EE"/>
    <w:rsid w:val="008631A0"/>
    <w:rsid w:val="00871206"/>
    <w:rsid w:val="008804BE"/>
    <w:rsid w:val="00885D20"/>
    <w:rsid w:val="008A5431"/>
    <w:rsid w:val="008C5A01"/>
    <w:rsid w:val="008C7DB2"/>
    <w:rsid w:val="008D70AB"/>
    <w:rsid w:val="008E447A"/>
    <w:rsid w:val="008E50C8"/>
    <w:rsid w:val="00900ECA"/>
    <w:rsid w:val="00901539"/>
    <w:rsid w:val="00923C2F"/>
    <w:rsid w:val="009339D1"/>
    <w:rsid w:val="00933A6B"/>
    <w:rsid w:val="00933AB7"/>
    <w:rsid w:val="0093414D"/>
    <w:rsid w:val="0093459B"/>
    <w:rsid w:val="00945BAC"/>
    <w:rsid w:val="009500BF"/>
    <w:rsid w:val="00964F86"/>
    <w:rsid w:val="00970D0F"/>
    <w:rsid w:val="0098606A"/>
    <w:rsid w:val="009A5BA4"/>
    <w:rsid w:val="009C37A9"/>
    <w:rsid w:val="009D200B"/>
    <w:rsid w:val="009D5CB5"/>
    <w:rsid w:val="009F727B"/>
    <w:rsid w:val="00A10C9A"/>
    <w:rsid w:val="00A31099"/>
    <w:rsid w:val="00A31E95"/>
    <w:rsid w:val="00A40235"/>
    <w:rsid w:val="00A458A9"/>
    <w:rsid w:val="00A5014A"/>
    <w:rsid w:val="00A509A7"/>
    <w:rsid w:val="00A601A7"/>
    <w:rsid w:val="00A67EA8"/>
    <w:rsid w:val="00A7639C"/>
    <w:rsid w:val="00A76954"/>
    <w:rsid w:val="00A77768"/>
    <w:rsid w:val="00A86FC0"/>
    <w:rsid w:val="00AB5EC0"/>
    <w:rsid w:val="00AB799F"/>
    <w:rsid w:val="00AC2AAC"/>
    <w:rsid w:val="00AF5D26"/>
    <w:rsid w:val="00B05CF7"/>
    <w:rsid w:val="00B0719D"/>
    <w:rsid w:val="00B078A6"/>
    <w:rsid w:val="00B10A98"/>
    <w:rsid w:val="00B119ED"/>
    <w:rsid w:val="00B120E6"/>
    <w:rsid w:val="00B143D3"/>
    <w:rsid w:val="00B2139D"/>
    <w:rsid w:val="00B2318A"/>
    <w:rsid w:val="00B3011B"/>
    <w:rsid w:val="00B33427"/>
    <w:rsid w:val="00B4383D"/>
    <w:rsid w:val="00B52558"/>
    <w:rsid w:val="00B671AA"/>
    <w:rsid w:val="00B81772"/>
    <w:rsid w:val="00B9761E"/>
    <w:rsid w:val="00BB07B1"/>
    <w:rsid w:val="00BC006D"/>
    <w:rsid w:val="00BE1D95"/>
    <w:rsid w:val="00C009D3"/>
    <w:rsid w:val="00C011F9"/>
    <w:rsid w:val="00C14467"/>
    <w:rsid w:val="00C2716B"/>
    <w:rsid w:val="00C305F1"/>
    <w:rsid w:val="00C31C35"/>
    <w:rsid w:val="00C322AE"/>
    <w:rsid w:val="00C33033"/>
    <w:rsid w:val="00C41A4E"/>
    <w:rsid w:val="00C615EE"/>
    <w:rsid w:val="00C66BAC"/>
    <w:rsid w:val="00C737A3"/>
    <w:rsid w:val="00C75038"/>
    <w:rsid w:val="00C7649C"/>
    <w:rsid w:val="00CA2751"/>
    <w:rsid w:val="00CB7DF6"/>
    <w:rsid w:val="00CE0DB4"/>
    <w:rsid w:val="00CF5FD7"/>
    <w:rsid w:val="00D05A5B"/>
    <w:rsid w:val="00D140F5"/>
    <w:rsid w:val="00D211C4"/>
    <w:rsid w:val="00D335EF"/>
    <w:rsid w:val="00D34C7B"/>
    <w:rsid w:val="00D73055"/>
    <w:rsid w:val="00D85F1C"/>
    <w:rsid w:val="00DA611A"/>
    <w:rsid w:val="00DA7CB8"/>
    <w:rsid w:val="00DB7E49"/>
    <w:rsid w:val="00DC0A48"/>
    <w:rsid w:val="00DC609F"/>
    <w:rsid w:val="00DD14B8"/>
    <w:rsid w:val="00DE0EAB"/>
    <w:rsid w:val="00DE5C66"/>
    <w:rsid w:val="00E03A0C"/>
    <w:rsid w:val="00E05363"/>
    <w:rsid w:val="00E06637"/>
    <w:rsid w:val="00E10EDB"/>
    <w:rsid w:val="00E14DE4"/>
    <w:rsid w:val="00E15766"/>
    <w:rsid w:val="00E17717"/>
    <w:rsid w:val="00E32336"/>
    <w:rsid w:val="00E3291C"/>
    <w:rsid w:val="00E349F9"/>
    <w:rsid w:val="00E5265D"/>
    <w:rsid w:val="00E713E2"/>
    <w:rsid w:val="00E87177"/>
    <w:rsid w:val="00EB7A15"/>
    <w:rsid w:val="00EC277C"/>
    <w:rsid w:val="00EE5DAB"/>
    <w:rsid w:val="00EE6574"/>
    <w:rsid w:val="00EF015A"/>
    <w:rsid w:val="00F141BC"/>
    <w:rsid w:val="00F1478F"/>
    <w:rsid w:val="00F2753F"/>
    <w:rsid w:val="00F35713"/>
    <w:rsid w:val="00F3591F"/>
    <w:rsid w:val="00F4452C"/>
    <w:rsid w:val="00F4624B"/>
    <w:rsid w:val="00F65C44"/>
    <w:rsid w:val="00F71890"/>
    <w:rsid w:val="00F729E7"/>
    <w:rsid w:val="00F765DD"/>
    <w:rsid w:val="00F81286"/>
    <w:rsid w:val="00FA51D2"/>
    <w:rsid w:val="00FB5154"/>
    <w:rsid w:val="00FC147A"/>
    <w:rsid w:val="00FC76A4"/>
    <w:rsid w:val="00FD658A"/>
    <w:rsid w:val="3F756F68"/>
    <w:rsid w:val="4A6474C2"/>
    <w:rsid w:val="75DA8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039ED0DF-8A8A-45A8-9985-D62BA7A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1130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2534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C4A"/>
    <w:rPr>
      <w:lang w:val="es-PR"/>
    </w:rPr>
  </w:style>
  <w:style w:type="character" w:styleId="Heading1Char" w:customStyle="1">
    <w:name w:val="Heading 1 Char"/>
    <w:basedOn w:val="DefaultParagraphFont"/>
    <w:link w:val="Heading1"/>
    <w:uiPriority w:val="9"/>
    <w:rsid w:val="008804BE"/>
    <w:rPr>
      <w:rFonts w:asciiTheme="majorHAnsi" w:hAnsiTheme="majorHAnsi" w:eastAsiaTheme="majorEastAsia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bb99ea6a1eb342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4e8c7-f8df-4892-8d59-51a64bdf48e5}"/>
      </w:docPartPr>
      <w:docPartBody>
        <w:p w14:paraId="7851C7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5312-92A5-449D-A591-5DE352053F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Rock Solid Technologies,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S. Rivera</dc:creator>
  <keywords/>
  <dc:description/>
  <lastModifiedBy>Guest User</lastModifiedBy>
  <revision>8</revision>
  <lastPrinted>2022-12-06T17:48:00.0000000Z</lastPrinted>
  <dcterms:created xsi:type="dcterms:W3CDTF">2022-12-06T14:34:00.0000000Z</dcterms:created>
  <dcterms:modified xsi:type="dcterms:W3CDTF">2022-12-07T02:18:21.3673678Z</dcterms:modified>
</coreProperties>
</file>