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094BDF" w:rsidR="00092270" w:rsidP="000C633D" w:rsidRDefault="00BD0B34" w14:paraId="5849D6E6" w14:textId="1E31CAD5">
      <w:pPr>
        <w:rPr>
          <w:rFonts w:ascii="Poppins" w:hAnsi="Poppins" w:cs="Poppins" w:eastAsiaTheme="minorEastAsia"/>
        </w:rPr>
      </w:pPr>
      <w:r w:rsidRPr="00094BDF">
        <w:rPr>
          <w:rFonts w:ascii="Poppins" w:hAnsi="Poppins" w:cs="Poppins" w:eastAsiaTheme="minorEastAsia"/>
        </w:rPr>
        <w:t xml:space="preserve"> </w:t>
      </w:r>
    </w:p>
    <w:p w:rsidRPr="005B6825" w:rsidR="00BD0B34" w:rsidP="000C633D" w:rsidRDefault="005B6825" w14:paraId="192252FC" w14:textId="11CE5A7D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 xml:space="preserve">PROGRAMA DE INDUCCIÓN A MAESTROS </w:t>
      </w:r>
    </w:p>
    <w:p w:rsidRPr="005B6825" w:rsidR="00BD0B34" w:rsidP="000C633D" w:rsidRDefault="005B6825" w14:paraId="54D63E8D" w14:textId="1C5EBE11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 xml:space="preserve">AGENDA DE REUNIÓN INICIAL </w:t>
      </w:r>
      <w:r w:rsidR="002A02E2">
        <w:rPr>
          <w:rFonts w:ascii="Poppins" w:hAnsi="Poppins" w:cs="Poppins"/>
          <w:b/>
          <w:color w:val="000000" w:themeColor="text1"/>
          <w:sz w:val="28"/>
          <w:szCs w:val="28"/>
        </w:rPr>
        <w:t xml:space="preserve">CON FACILITADOR </w:t>
      </w:r>
    </w:p>
    <w:p w:rsidRPr="005B6825" w:rsidR="00636D51" w:rsidP="000C633D" w:rsidRDefault="005B6825" w14:paraId="150FEE50" w14:textId="5B8E6F06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 xml:space="preserve">PROGRAMA DE </w:t>
      </w:r>
      <w:r w:rsidR="00732CA5">
        <w:rPr>
          <w:rFonts w:ascii="Poppins" w:hAnsi="Poppins" w:cs="Poppins"/>
          <w:b/>
          <w:color w:val="000000" w:themeColor="text1"/>
          <w:sz w:val="28"/>
          <w:szCs w:val="28"/>
        </w:rPr>
        <w:t xml:space="preserve">BIBLIOTECAS </w:t>
      </w:r>
      <w:r w:rsidR="006B4BB4">
        <w:rPr>
          <w:rFonts w:ascii="Poppins" w:hAnsi="Poppins" w:cs="Poppins"/>
          <w:b/>
          <w:color w:val="000000" w:themeColor="text1"/>
          <w:sz w:val="28"/>
          <w:szCs w:val="28"/>
        </w:rPr>
        <w:t xml:space="preserve"> </w:t>
      </w:r>
    </w:p>
    <w:p w:rsidRPr="00094BDF" w:rsidR="00B57740" w:rsidP="000C633D" w:rsidRDefault="00B57740" w14:paraId="18354DE3" w14:textId="77777777">
      <w:pPr>
        <w:jc w:val="center"/>
        <w:rPr>
          <w:rFonts w:ascii="Poppins" w:hAnsi="Poppins" w:cs="Poppins"/>
          <w:b/>
          <w:color w:val="000000" w:themeColor="text1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Pr="005B6825" w:rsidR="0095713B" w:rsidTr="00B57740" w14:paraId="03BFE27D" w14:textId="6697174E">
        <w:trPr>
          <w:trHeight w:val="400"/>
        </w:trPr>
        <w:tc>
          <w:tcPr>
            <w:tcW w:w="5163" w:type="dxa"/>
          </w:tcPr>
          <w:p w:rsidRPr="005B6825" w:rsidR="0095713B" w:rsidP="000C633D" w:rsidRDefault="00B57740" w14:paraId="7A2F4D92" w14:textId="1DFDD362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Nombre del docente:</w:t>
            </w:r>
          </w:p>
        </w:tc>
        <w:tc>
          <w:tcPr>
            <w:tcW w:w="4755" w:type="dxa"/>
          </w:tcPr>
          <w:p w:rsidRPr="005B6825" w:rsidR="0095713B" w:rsidP="000C633D" w:rsidRDefault="00B57740" w14:paraId="4D65E972" w14:textId="7AE8EA71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Grado/materia:</w:t>
            </w:r>
          </w:p>
        </w:tc>
      </w:tr>
      <w:tr w:rsidRPr="005B6825" w:rsidR="0095713B" w:rsidTr="00B57740" w14:paraId="581D0D65" w14:textId="59B999A6">
        <w:trPr>
          <w:trHeight w:val="415"/>
        </w:trPr>
        <w:tc>
          <w:tcPr>
            <w:tcW w:w="5163" w:type="dxa"/>
          </w:tcPr>
          <w:p w:rsidRPr="005B6825" w:rsidR="0095713B" w:rsidP="000C633D" w:rsidRDefault="00B57740" w14:paraId="7360800B" w14:textId="04710603">
            <w:pPr>
              <w:rPr>
                <w:rFonts w:ascii="Poppins" w:hAnsi="Poppins" w:cs="Poppins"/>
                <w:b/>
                <w:u w:val="single"/>
              </w:rPr>
            </w:pPr>
            <w:r w:rsidRPr="005B6825">
              <w:rPr>
                <w:rFonts w:ascii="Poppins" w:hAnsi="Poppins" w:cs="Poppins"/>
                <w:b/>
              </w:rPr>
              <w:t>Escuela:</w:t>
            </w:r>
            <w:r w:rsidRPr="005B6825" w:rsidR="0095713B">
              <w:rPr>
                <w:rFonts w:ascii="Poppins" w:hAnsi="Poppins" w:cs="Poppins"/>
                <w:b/>
              </w:rPr>
              <w:tab/>
            </w:r>
          </w:p>
        </w:tc>
        <w:tc>
          <w:tcPr>
            <w:tcW w:w="4755" w:type="dxa"/>
          </w:tcPr>
          <w:p w:rsidRPr="005B6825" w:rsidR="0095713B" w:rsidP="000C633D" w:rsidRDefault="00B57740" w14:paraId="404849F9" w14:textId="4CB2F996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Código:</w:t>
            </w:r>
          </w:p>
        </w:tc>
      </w:tr>
      <w:tr w:rsidRPr="005B6825" w:rsidR="0095713B" w:rsidTr="00B57740" w14:paraId="73ED481B" w14:textId="304AB90A">
        <w:trPr>
          <w:trHeight w:val="385"/>
        </w:trPr>
        <w:tc>
          <w:tcPr>
            <w:tcW w:w="5163" w:type="dxa"/>
          </w:tcPr>
          <w:p w:rsidRPr="005B6825" w:rsidR="0095713B" w:rsidP="000C633D" w:rsidRDefault="00B57740" w14:paraId="6D97CF01" w14:textId="57400DDC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Clasificación:</w:t>
            </w:r>
            <w:r w:rsidRPr="005B6825" w:rsidR="0095713B">
              <w:rPr>
                <w:rFonts w:ascii="Poppins" w:hAnsi="Poppins" w:cs="Poppins"/>
                <w:b/>
              </w:rPr>
              <w:t xml:space="preserve"> </w:t>
            </w:r>
          </w:p>
        </w:tc>
        <w:tc>
          <w:tcPr>
            <w:tcW w:w="4755" w:type="dxa"/>
          </w:tcPr>
          <w:p w:rsidRPr="005B6825" w:rsidR="0095713B" w:rsidP="000C633D" w:rsidRDefault="00B57740" w14:paraId="3DA97778" w14:textId="47395B2F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 xml:space="preserve">Municipio:  </w:t>
            </w:r>
          </w:p>
        </w:tc>
      </w:tr>
    </w:tbl>
    <w:p w:rsidRPr="005B6825" w:rsidR="00BC02C6" w:rsidP="000C633D" w:rsidRDefault="00BC02C6" w14:paraId="704E4D77" w14:textId="24499669">
      <w:pPr>
        <w:rPr>
          <w:rFonts w:ascii="Poppins" w:hAnsi="Poppins" w:cs="Poppins"/>
          <w:b/>
          <w:color w:val="000000" w:themeColor="text1"/>
        </w:rPr>
      </w:pPr>
    </w:p>
    <w:p w:rsidRPr="005B6825" w:rsidR="002D3DB3" w:rsidP="002D3DB3" w:rsidRDefault="0095713B" w14:paraId="3FDB0258" w14:textId="5CBBBCC4">
      <w:pPr>
        <w:spacing w:line="276" w:lineRule="auto"/>
        <w:jc w:val="center"/>
        <w:rPr>
          <w:rFonts w:ascii="Poppins" w:hAnsi="Poppins" w:cs="Poppins"/>
          <w:b/>
        </w:rPr>
      </w:pPr>
      <w:r w:rsidRPr="005B6825">
        <w:rPr>
          <w:rFonts w:ascii="Poppins" w:hAnsi="Poppins" w:cs="Poppins"/>
          <w:b/>
        </w:rPr>
        <w:t xml:space="preserve">Asuntos </w:t>
      </w:r>
      <w:r w:rsidRPr="005B6825" w:rsidR="000C633D">
        <w:rPr>
          <w:rFonts w:ascii="Poppins" w:hAnsi="Poppins" w:cs="Poppins"/>
          <w:b/>
        </w:rPr>
        <w:t xml:space="preserve">por </w:t>
      </w:r>
      <w:r w:rsidRPr="005B6825">
        <w:rPr>
          <w:rFonts w:ascii="Poppins" w:hAnsi="Poppins" w:cs="Poppins"/>
          <w:b/>
        </w:rPr>
        <w:t>discutir</w:t>
      </w:r>
    </w:p>
    <w:p w:rsidRPr="005B6825" w:rsidR="002D3DB3" w:rsidP="002D3DB3" w:rsidRDefault="002D3DB3" w14:paraId="2945A09E" w14:textId="6F2F9913">
      <w:pPr>
        <w:spacing w:line="276" w:lineRule="auto"/>
        <w:rPr>
          <w:rFonts w:ascii="Poppins" w:hAnsi="Poppins" w:cs="Poppins"/>
          <w:b/>
        </w:rPr>
      </w:pPr>
    </w:p>
    <w:p w:rsidRPr="005B6825" w:rsidR="00C509DB" w:rsidP="002D3DB3" w:rsidRDefault="002D3DB3" w14:paraId="6CABC68F" w14:textId="363980E1">
      <w:pPr>
        <w:spacing w:line="276" w:lineRule="auto"/>
        <w:rPr>
          <w:rFonts w:ascii="Poppins" w:hAnsi="Poppins" w:cs="Poppins"/>
          <w:b/>
        </w:rPr>
      </w:pPr>
      <w:r w:rsidRPr="005B6825">
        <w:rPr>
          <w:rFonts w:ascii="Poppins" w:hAnsi="Poppins" w:cs="Poppins"/>
          <w:b/>
        </w:rPr>
        <w:t xml:space="preserve">Documentos normativos: </w:t>
      </w:r>
    </w:p>
    <w:p w:rsidRPr="005B6825" w:rsidR="00BC02C6" w:rsidP="00C509DB" w:rsidRDefault="00BC02C6" w14:paraId="02024601" w14:textId="4FB07C76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</w:rPr>
      </w:pPr>
      <w:r w:rsidRPr="005B6825">
        <w:rPr>
          <w:rFonts w:ascii="Poppins" w:hAnsi="Poppins" w:eastAsia="Times New Roman" w:cs="Poppins"/>
        </w:rPr>
        <w:t>Carta de Evaluación del Estudiante</w:t>
      </w:r>
    </w:p>
    <w:p w:rsidRPr="005B6825" w:rsidR="00BD0B34" w:rsidP="105A7F1D" w:rsidRDefault="00BD0B34" w14:paraId="2932A193" w14:textId="219B12F0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105A7F1D" w:rsidR="00BD0B34">
        <w:rPr>
          <w:rFonts w:ascii="Poppins" w:hAnsi="Poppins" w:eastAsia="Times New Roman" w:cs="Poppins"/>
        </w:rPr>
        <w:t xml:space="preserve">Carta Circular de Planificación </w:t>
      </w:r>
    </w:p>
    <w:p w:rsidRPr="005B6825" w:rsidR="0095713B" w:rsidP="105A7F1D" w:rsidRDefault="00BD0B34" w14:paraId="2731BB8B" w14:textId="2322191E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BD0B34">
        <w:rPr>
          <w:rFonts w:ascii="Poppins" w:hAnsi="Poppins" w:eastAsia="Times New Roman" w:cs="Poppins"/>
          <w:color w:val="000000" w:themeColor="text1" w:themeTint="FF" w:themeShade="FF"/>
        </w:rPr>
        <w:t>Planificación: plan de unidad y guía semanal (modelos)</w:t>
      </w:r>
    </w:p>
    <w:p w:rsidRPr="005B6825" w:rsidR="0095713B" w:rsidP="105A7F1D" w:rsidRDefault="00BD0B34" w14:paraId="6179D660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BD0B34">
        <w:rPr>
          <w:rFonts w:ascii="Poppins" w:hAnsi="Poppins" w:eastAsia="Times New Roman" w:cs="Poppins"/>
          <w:color w:val="000000" w:themeColor="text1" w:themeTint="FF" w:themeShade="FF"/>
        </w:rPr>
        <w:t>Redacción de objetivos, uso de estrategias de base científica y actividades de aprendizaje que conduzcan a lograr objetivos</w:t>
      </w:r>
      <w:r w:rsidRPr="105A7F1D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</w:p>
    <w:p w:rsidRPr="005B6825" w:rsidR="0095713B" w:rsidP="105A7F1D" w:rsidRDefault="0095713B" w14:paraId="02234DF9" w14:textId="4968779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Herramientas </w:t>
      </w:r>
      <w:r w:rsidRPr="105A7F1D" w:rsidR="5BCD42DB">
        <w:rPr>
          <w:rFonts w:ascii="Poppins" w:hAnsi="Poppins" w:eastAsia="Times New Roman" w:cs="Poppins"/>
          <w:color w:val="000000" w:themeColor="text1" w:themeTint="FF" w:themeShade="FF"/>
        </w:rPr>
        <w:t>c</w:t>
      </w:r>
      <w:r w:rsidRPr="105A7F1D" w:rsidR="0095713B">
        <w:rPr>
          <w:rFonts w:ascii="Poppins" w:hAnsi="Poppins" w:eastAsia="Times New Roman" w:cs="Poppins"/>
          <w:color w:val="000000" w:themeColor="text1" w:themeTint="FF" w:themeShade="FF"/>
        </w:rPr>
        <w:t>urriculares: unidades, calendario secuencia, herramienta de alineación y anejos (K-12)</w:t>
      </w:r>
    </w:p>
    <w:p w:rsidRPr="005B6825" w:rsidR="00167A0A" w:rsidP="105A7F1D" w:rsidRDefault="00167A0A" w14:paraId="0D44930E" w14:textId="0C3CD53A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167A0A">
        <w:rPr>
          <w:rFonts w:ascii="Poppins" w:hAnsi="Poppins" w:eastAsia="Times New Roman" w:cs="Poppins"/>
          <w:color w:val="000000" w:themeColor="text1" w:themeTint="FF" w:themeShade="FF"/>
        </w:rPr>
        <w:t>Planificación en Línea (</w:t>
      </w:r>
      <w:r w:rsidRPr="105A7F1D" w:rsidR="00167A0A">
        <w:rPr>
          <w:rFonts w:ascii="Poppins" w:hAnsi="Poppins" w:eastAsia="Times New Roman" w:cs="Poppins"/>
          <w:color w:val="000000" w:themeColor="text1" w:themeTint="FF" w:themeShade="FF"/>
        </w:rPr>
        <w:t>PeL</w:t>
      </w:r>
      <w:r w:rsidRPr="105A7F1D" w:rsidR="00167A0A">
        <w:rPr>
          <w:rFonts w:ascii="Poppins" w:hAnsi="Poppins" w:eastAsia="Times New Roman" w:cs="Poppins"/>
          <w:color w:val="000000" w:themeColor="text1" w:themeTint="FF" w:themeShade="FF"/>
        </w:rPr>
        <w:t>)</w:t>
      </w:r>
    </w:p>
    <w:p w:rsidRPr="005B6825" w:rsidR="00167A0A" w:rsidP="105A7F1D" w:rsidRDefault="00167A0A" w14:paraId="2F779785" w14:textId="4D4DD691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167A0A">
        <w:rPr>
          <w:rFonts w:ascii="Poppins" w:hAnsi="Poppins" w:cs="Poppins"/>
        </w:rPr>
        <w:t>Plataforma de Material Educativo Digital (MED)</w:t>
      </w:r>
    </w:p>
    <w:p w:rsidRPr="005B6825" w:rsidR="00167A0A" w:rsidP="105A7F1D" w:rsidRDefault="00167A0A" w14:paraId="3E2D5F7A" w14:textId="73D5E015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167A0A">
        <w:rPr>
          <w:rFonts w:ascii="Poppins" w:hAnsi="Poppins" w:eastAsia="Times New Roman" w:cs="Poppins"/>
          <w:color w:val="000000" w:themeColor="text1" w:themeTint="FF" w:themeShade="FF"/>
        </w:rPr>
        <w:t>Guía de prácticas efectivas para escuelas Mejoramiento Escolar</w:t>
      </w:r>
    </w:p>
    <w:p w:rsidRPr="005B6825" w:rsidR="003A23B5" w:rsidP="105A7F1D" w:rsidRDefault="003A23B5" w14:paraId="6F0276EB" w14:textId="179FAC69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05B6825" w:rsidR="003A23B5">
        <w:rPr>
          <w:rFonts w:ascii="Poppins" w:hAnsi="Poppins" w:eastAsia="Times New Roman" w:cs="Poppins"/>
          <w:color w:val="000000" w:themeColor="text1"/>
        </w:rPr>
        <w:t>Rúbrica para la evaluación del docente</w:t>
      </w:r>
      <w:r w:rsidRPr="005B6825" w:rsidR="006A7784">
        <w:rPr>
          <w:rFonts w:ascii="Poppins" w:hAnsi="Poppins" w:eastAsia="Times New Roman" w:cs="Poppins"/>
          <w:color w:val="000000" w:themeColor="text1"/>
        </w:rPr>
        <w:t xml:space="preserve"> (</w:t>
      </w:r>
      <w:r w:rsidRPr="105A7F1D" w:rsidR="006A7784">
        <w:rPr>
          <w:rFonts w:ascii="Poppins" w:hAnsi="Poppins" w:cs="Poppins"/>
          <w:kern w:val="0"/>
          <w:lang w:val="es-ES"/>
        </w:rPr>
        <w:t>Instrumento de Evaluación)</w:t>
      </w:r>
    </w:p>
    <w:p w:rsidRPr="005B6825" w:rsidR="00BD0B34" w:rsidP="105A7F1D" w:rsidRDefault="00BD0B34" w14:paraId="5E84F48A" w14:textId="3AE6E888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BD0B34">
        <w:rPr>
          <w:rFonts w:ascii="Poppins" w:hAnsi="Poppins" w:eastAsia="Times New Roman" w:cs="Poppins"/>
          <w:color w:val="000000" w:themeColor="text1" w:themeTint="FF" w:themeShade="FF"/>
        </w:rPr>
        <w:t>Estándares de Conten</w:t>
      </w:r>
      <w:r w:rsidRPr="105A7F1D" w:rsidR="00C509DB">
        <w:rPr>
          <w:rFonts w:ascii="Poppins" w:hAnsi="Poppins" w:eastAsia="Times New Roman" w:cs="Poppins"/>
          <w:color w:val="000000" w:themeColor="text1" w:themeTint="FF" w:themeShade="FF"/>
        </w:rPr>
        <w:t>ido y Expectativas del Grado de</w:t>
      </w:r>
      <w:r w:rsidRPr="105A7F1D" w:rsidR="005B6825">
        <w:rPr>
          <w:rFonts w:ascii="Poppins" w:hAnsi="Poppins" w:eastAsia="Times New Roman" w:cs="Poppins"/>
          <w:color w:val="000000" w:themeColor="text1" w:themeTint="FF" w:themeShade="FF"/>
        </w:rPr>
        <w:t xml:space="preserve">l programa </w:t>
      </w:r>
    </w:p>
    <w:p w:rsidRPr="00745EB5" w:rsidR="00C509DB" w:rsidP="105A7F1D" w:rsidRDefault="00BD0B34" w14:paraId="7520BB9E" w14:textId="37136F44">
      <w:pPr>
        <w:pStyle w:val="ListParagraph"/>
        <w:numPr>
          <w:ilvl w:val="0"/>
          <w:numId w:val="11"/>
        </w:numPr>
        <w:suppressLineNumbers w:val="0"/>
        <w:bidi w:val="0"/>
        <w:spacing w:before="0" w:beforeAutospacing="off" w:after="0" w:afterAutospacing="off" w:line="276" w:lineRule="auto"/>
        <w:ind w:left="810" w:right="0" w:hanging="360"/>
        <w:jc w:val="both"/>
        <w:rPr>
          <w:rFonts w:ascii="Poppins" w:hAnsi="Poppins" w:eastAsia="Poppins" w:cs="Poppins"/>
          <w:sz w:val="24"/>
          <w:szCs w:val="24"/>
        </w:rPr>
      </w:pPr>
      <w:r w:rsidRPr="105A7F1D" w:rsidR="00BD0B34">
        <w:rPr>
          <w:rFonts w:ascii="Poppins" w:hAnsi="Poppins" w:eastAsia="Times New Roman" w:cs="Poppins"/>
          <w:color w:val="000000" w:themeColor="text1" w:themeTint="FF" w:themeShade="FF"/>
        </w:rPr>
        <w:t>Carta Circular del Programa</w:t>
      </w:r>
      <w:r w:rsidRPr="105A7F1D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105A7F1D" w:rsidR="00BD6D77">
        <w:rPr>
          <w:rFonts w:ascii="Poppins" w:hAnsi="Poppins" w:cs="Poppins"/>
          <w:color w:val="000000" w:themeColor="text1" w:themeTint="FF" w:themeShade="FF"/>
        </w:rPr>
        <w:t>Carta Circular núm</w:t>
      </w:r>
      <w:r w:rsidRPr="105A7F1D" w:rsidR="00BD6D77">
        <w:rPr>
          <w:rFonts w:ascii="Poppins" w:hAnsi="Poppins" w:cs="Poppins"/>
        </w:rPr>
        <w:t xml:space="preserve">. </w:t>
      </w:r>
      <w:r w:rsidRPr="105A7F1D" w:rsidR="00745EB5">
        <w:rPr>
          <w:rFonts w:ascii="Poppins" w:hAnsi="Poppins" w:cs="Poppins"/>
        </w:rPr>
        <w:t xml:space="preserve"> </w:t>
      </w:r>
      <w:r w:rsidRPr="105A7F1D" w:rsidR="00732CA5">
        <w:rPr>
          <w:rFonts w:ascii="Poppins" w:hAnsi="Poppins" w:cs="Poppins"/>
          <w:color w:val="212121"/>
          <w:lang w:val="pt-PT"/>
        </w:rPr>
        <w:t>10</w:t>
      </w:r>
      <w:r w:rsidRPr="105A7F1D" w:rsidR="00732CA5">
        <w:rPr>
          <w:rFonts w:ascii="Times New Roman" w:hAnsi="Times New Roman" w:cs="Times New Roman"/>
          <w:color w:val="212121"/>
        </w:rPr>
        <w:t>‑</w:t>
      </w:r>
      <w:r w:rsidRPr="105A7F1D" w:rsidR="00732CA5">
        <w:rPr>
          <w:rFonts w:ascii="Poppins" w:hAnsi="Poppins" w:cs="Poppins"/>
          <w:color w:val="212121"/>
        </w:rPr>
        <w:t>2022</w:t>
      </w:r>
      <w:r w:rsidRPr="105A7F1D" w:rsidR="00732CA5">
        <w:rPr>
          <w:rFonts w:ascii="Times New Roman" w:hAnsi="Times New Roman" w:cs="Times New Roman"/>
          <w:color w:val="212121"/>
        </w:rPr>
        <w:t>‑</w:t>
      </w:r>
      <w:r w:rsidRPr="105A7F1D" w:rsidR="00732CA5">
        <w:rPr>
          <w:rFonts w:ascii="Poppins" w:hAnsi="Poppins" w:cs="Poppins"/>
          <w:color w:val="212121"/>
        </w:rPr>
        <w:t>2023-</w:t>
      </w:r>
      <w:r w:rsidRPr="105A7F1D" w:rsidR="00F3307C">
        <w:rPr>
          <w:rFonts w:ascii="Poppins" w:hAnsi="Poppins" w:cs="Poppins"/>
          <w:color w:val="212121"/>
        </w:rPr>
        <w:t xml:space="preserve"> </w:t>
      </w:r>
      <w:r w:rsidRPr="105A7F1D" w:rsidR="00F3307C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 xml:space="preserve">Política </w:t>
      </w:r>
      <w:r w:rsidRPr="105A7F1D" w:rsidR="0A5E9D5B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>P</w:t>
      </w:r>
      <w:r w:rsidRPr="105A7F1D" w:rsidR="00F3307C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 xml:space="preserve">ública sobre las </w:t>
      </w:r>
      <w:r w:rsidRPr="105A7F1D" w:rsidR="3CE2F5AE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>N</w:t>
      </w:r>
      <w:r w:rsidRPr="105A7F1D" w:rsidR="00F3307C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 xml:space="preserve">ormas y las </w:t>
      </w:r>
      <w:r w:rsidRPr="105A7F1D" w:rsidR="317BF0F4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>D</w:t>
      </w:r>
      <w:r w:rsidRPr="105A7F1D" w:rsidR="00F3307C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 xml:space="preserve">irectrices del Programa de Servicios Bibliotecarios y de Información para las </w:t>
      </w:r>
      <w:r w:rsidRPr="105A7F1D" w:rsidR="0EF7862A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>B</w:t>
      </w:r>
      <w:r w:rsidRPr="105A7F1D" w:rsidR="00F3307C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 xml:space="preserve">ibliotecas </w:t>
      </w:r>
      <w:r w:rsidRPr="105A7F1D" w:rsidR="38DD8393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>E</w:t>
      </w:r>
      <w:r w:rsidRPr="105A7F1D" w:rsidR="00F3307C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 xml:space="preserve">scolares en las </w:t>
      </w:r>
      <w:r w:rsidRPr="105A7F1D" w:rsidR="0D1DBF75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>E</w:t>
      </w:r>
      <w:r w:rsidRPr="105A7F1D" w:rsidR="00F3307C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 xml:space="preserve">scuelas </w:t>
      </w:r>
      <w:r w:rsidRPr="105A7F1D" w:rsidR="6330A0F4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>P</w:t>
      </w:r>
      <w:r w:rsidRPr="105A7F1D" w:rsidR="00F3307C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 xml:space="preserve">rimarias y </w:t>
      </w:r>
      <w:r w:rsidRPr="105A7F1D" w:rsidR="46D47137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>S</w:t>
      </w:r>
      <w:r w:rsidRPr="105A7F1D" w:rsidR="00F3307C">
        <w:rPr>
          <w:rStyle w:val="Strong"/>
          <w:rFonts w:ascii="Poppins" w:hAnsi="Poppins" w:eastAsia="Poppins" w:cs="Poppins"/>
          <w:b w:val="0"/>
          <w:bCs w:val="0"/>
          <w:sz w:val="22"/>
          <w:szCs w:val="22"/>
        </w:rPr>
        <w:t>ecundarias del Departamento de Educación de Puerto Rico</w:t>
      </w:r>
      <w:bookmarkStart w:name="_GoBack" w:id="0"/>
      <w:bookmarkEnd w:id="0"/>
    </w:p>
    <w:p w:rsidRPr="005B6825" w:rsidR="00167A0A" w:rsidP="00167A0A" w:rsidRDefault="00167A0A" w14:paraId="5C0BD742" w14:textId="77777777">
      <w:pPr>
        <w:pStyle w:val="ListParagraph"/>
        <w:spacing w:line="276" w:lineRule="auto"/>
        <w:ind w:left="810"/>
        <w:rPr>
          <w:rFonts w:ascii="Poppins" w:hAnsi="Poppins" w:cs="Poppins"/>
          <w:color w:val="000000" w:themeColor="text1"/>
        </w:rPr>
      </w:pPr>
    </w:p>
    <w:p w:rsidRPr="005B6825" w:rsidR="00BD0B34" w:rsidP="00C509DB" w:rsidRDefault="00BD0B34" w14:paraId="076FD0DF" w14:textId="77777777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Uso de datos para la toma de decisiones </w:t>
      </w:r>
    </w:p>
    <w:p w:rsidRPr="005B6825" w:rsidR="00BD0B34" w:rsidP="00C509DB" w:rsidRDefault="00BD0B34" w14:paraId="67ACB095" w14:textId="77777777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Administración y análisis de pre/posprueba </w:t>
      </w:r>
    </w:p>
    <w:p w:rsidRPr="005B6825" w:rsidR="00BD0B34" w:rsidP="00C509DB" w:rsidRDefault="00BD0B34" w14:paraId="69326AF4" w14:textId="6E454D50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Análisis de los resultados de</w:t>
      </w:r>
      <w:r w:rsidRPr="005B6825" w:rsidR="0095713B">
        <w:rPr>
          <w:rFonts w:ascii="Poppins" w:hAnsi="Poppins" w:eastAsia="Times New Roman" w:cs="Poppins"/>
          <w:color w:val="000000" w:themeColor="text1"/>
        </w:rPr>
        <w:t xml:space="preserve"> CRECE</w:t>
      </w:r>
    </w:p>
    <w:p w:rsidRPr="005B6825" w:rsidR="0095713B" w:rsidP="00C509DB" w:rsidRDefault="0095713B" w14:paraId="578E7C62" w14:textId="1432A17E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Guía de datos </w:t>
      </w:r>
    </w:p>
    <w:p w:rsidRPr="005B6825" w:rsidR="00BD0B34" w:rsidP="00C509DB" w:rsidRDefault="00BD0B34" w14:paraId="4E3E11B8" w14:textId="77777777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Tabulación de las actividades de evaluación del aprendizaje</w:t>
      </w:r>
    </w:p>
    <w:p w:rsidRPr="005B6825" w:rsidR="00BD0B34" w:rsidP="00C509DB" w:rsidRDefault="00BD0B34" w14:paraId="4AA16760" w14:textId="6EAB9F84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Reglamento de Estudiantes </w:t>
      </w:r>
    </w:p>
    <w:p w:rsidRPr="005B6825" w:rsidR="0095713B" w:rsidP="00C509DB" w:rsidRDefault="0095713B" w14:paraId="0C921D82" w14:textId="51B8355A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Acomodos razonables </w:t>
      </w:r>
    </w:p>
    <w:p w:rsidRPr="005B6825" w:rsidR="0095713B" w:rsidP="00C509DB" w:rsidRDefault="0095713B" w14:paraId="0FB21A86" w14:textId="12D42AF9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105A7F1D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Estudiantes de </w:t>
      </w:r>
      <w:r w:rsidRPr="105A7F1D" w:rsidR="34CF1869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105A7F1D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ducación </w:t>
      </w:r>
      <w:r w:rsidRPr="105A7F1D" w:rsidR="099D0BFF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105A7F1D" w:rsidR="0095713B">
        <w:rPr>
          <w:rFonts w:ascii="Poppins" w:hAnsi="Poppins" w:eastAsia="Times New Roman" w:cs="Poppins"/>
          <w:color w:val="000000" w:themeColor="text1" w:themeTint="FF" w:themeShade="FF"/>
        </w:rPr>
        <w:t>special</w:t>
      </w:r>
    </w:p>
    <w:p w:rsidRPr="005B6825" w:rsidR="00BD0B34" w:rsidP="00C509DB" w:rsidRDefault="0095713B" w14:paraId="2D07ACE3" w14:textId="4EF754A2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Estudiantes aprendices del español </w:t>
      </w:r>
    </w:p>
    <w:p w:rsidRPr="005B6825" w:rsidR="002D3DB3" w:rsidP="002D3DB3" w:rsidRDefault="002D3DB3" w14:paraId="0176BA33" w14:textId="470D48E2">
      <w:pPr>
        <w:spacing w:line="276" w:lineRule="auto"/>
        <w:ind w:left="360"/>
        <w:rPr>
          <w:rFonts w:ascii="Poppins" w:hAnsi="Poppins" w:eastAsia="Times New Roman" w:cs="Poppins"/>
          <w:color w:val="000000" w:themeColor="text1"/>
        </w:rPr>
      </w:pPr>
    </w:p>
    <w:p w:rsidRPr="005B6825" w:rsidR="002D3DB3" w:rsidP="002D3DB3" w:rsidRDefault="002D3DB3" w14:paraId="34FAB85A" w14:textId="0569D39B">
      <w:pPr>
        <w:spacing w:line="276" w:lineRule="auto"/>
        <w:rPr>
          <w:rFonts w:ascii="Poppins" w:hAnsi="Poppins" w:eastAsia="Times New Roman" w:cs="Poppins"/>
          <w:b/>
          <w:color w:val="000000" w:themeColor="text1"/>
        </w:rPr>
      </w:pPr>
      <w:r w:rsidRPr="005B6825">
        <w:rPr>
          <w:rFonts w:ascii="Poppins" w:hAnsi="Poppins" w:eastAsia="Times New Roman" w:cs="Poppins"/>
          <w:b/>
          <w:color w:val="000000" w:themeColor="text1"/>
        </w:rPr>
        <w:t>Iniciativas</w:t>
      </w:r>
      <w:r w:rsidRPr="005B6825" w:rsidR="00552159">
        <w:rPr>
          <w:rFonts w:ascii="Poppins" w:hAnsi="Poppins" w:eastAsia="Times New Roman" w:cs="Poppins"/>
          <w:b/>
          <w:color w:val="000000" w:themeColor="text1"/>
        </w:rPr>
        <w:t xml:space="preserve"> y guías</w:t>
      </w:r>
      <w:r w:rsidRPr="005B6825">
        <w:rPr>
          <w:rFonts w:ascii="Poppins" w:hAnsi="Poppins" w:eastAsia="Times New Roman" w:cs="Poppins"/>
          <w:b/>
          <w:color w:val="000000" w:themeColor="text1"/>
        </w:rPr>
        <w:t xml:space="preserve"> vigentes: </w:t>
      </w:r>
    </w:p>
    <w:p w:rsidRPr="005B6825" w:rsidR="002D3DB3" w:rsidP="105A7F1D" w:rsidRDefault="002D3DB3" w14:paraId="117F2E3D" w14:textId="1BCC0A6F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Leer para crecer: la lectoescritura como prioridad educativa</w:t>
      </w:r>
    </w:p>
    <w:p w:rsidRPr="005B6825" w:rsidR="002D3DB3" w:rsidP="105A7F1D" w:rsidRDefault="002D3DB3" w14:paraId="5DD2C98E" w14:textId="7D0A0F0A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  <w:sz w:val="24"/>
          <w:szCs w:val="24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105A7F1D" w:rsidR="14A093D1">
        <w:rPr>
          <w:rFonts w:ascii="Poppins" w:hAnsi="Poppins" w:eastAsia="Times New Roman" w:cs="Poppins"/>
          <w:color w:val="000000" w:themeColor="text1" w:themeTint="FF" w:themeShade="FF"/>
        </w:rPr>
        <w:t>Proyecto DE Leer</w:t>
      </w:r>
    </w:p>
    <w:p w:rsidRPr="005B6825" w:rsidR="002D3DB3" w:rsidP="105A7F1D" w:rsidRDefault="002D3DB3" w14:paraId="571D8FF5" w14:textId="05B2AB46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>SANKOFA: Guía de Enseñanza Antirracista</w:t>
      </w:r>
    </w:p>
    <w:p w:rsidRPr="005B6825" w:rsidR="002D3DB3" w:rsidP="105A7F1D" w:rsidRDefault="002D3DB3" w14:paraId="242893E1" w14:textId="15B45CDF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>Manual: La Inteligencia Artificial en el Sistema Educativo</w:t>
      </w:r>
    </w:p>
    <w:p w:rsidRPr="005B6825" w:rsidR="002D3DB3" w:rsidP="105A7F1D" w:rsidRDefault="00BD6D77" w14:paraId="67FF0E11" w14:textId="17F71740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>Manual de Recursos Educativos Abiertos</w:t>
      </w:r>
    </w:p>
    <w:p w:rsidRPr="005B6825" w:rsidR="002D3DB3" w:rsidP="105A7F1D" w:rsidRDefault="002D3DB3" w14:paraId="3ECB9A36" w14:textId="76EB6338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>Guía para la provisión y la integración de la lengua de señas puertorriqueña en el currículo</w:t>
      </w:r>
    </w:p>
    <w:p w:rsidRPr="005B6825" w:rsidR="002D3DB3" w:rsidP="105A7F1D" w:rsidRDefault="002D3DB3" w14:paraId="23E7E302" w14:textId="3F4543E7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>Guía para adaptar el calendario de secuencia curricular y adecuar el contenido curricular en situaciones de emergencia</w:t>
      </w:r>
    </w:p>
    <w:p w:rsidRPr="005B6825" w:rsidR="002D3DB3" w:rsidP="105A7F1D" w:rsidRDefault="002D3DB3" w14:paraId="11FC91F4" w14:textId="432E224F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>Guía para el cumplimiento del tiempo lectivo, enmendada</w:t>
      </w:r>
    </w:p>
    <w:p w:rsidRPr="005B6825" w:rsidR="002D3DB3" w:rsidP="105A7F1D" w:rsidRDefault="002D3DB3" w14:paraId="21780965" w14:textId="44E2149B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>Manual de los Días Conmemorativos del Calendario Escolar</w:t>
      </w:r>
    </w:p>
    <w:p w:rsidRPr="005B6825" w:rsidR="002D3DB3" w:rsidP="105A7F1D" w:rsidRDefault="002D3DB3" w14:paraId="150D33AC" w14:textId="49E43CB2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>Manual de Organizaciones Estudiantiles</w:t>
      </w:r>
    </w:p>
    <w:p w:rsidRPr="005B6825" w:rsidR="002D3DB3" w:rsidP="105A7F1D" w:rsidRDefault="002D3DB3" w14:paraId="36840801" w14:textId="1088F029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>Catálogo General de Cursos 2023-2027</w:t>
      </w:r>
    </w:p>
    <w:p w:rsidRPr="005B6825" w:rsidR="002D3DB3" w:rsidP="105A7F1D" w:rsidRDefault="002D3DB3" w14:paraId="0233E2E3" w14:textId="4ED68A23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>Manuales de Competencias Esenciales para Familias (Desde 0-36 meses hasta 5</w:t>
      </w:r>
      <w:r w:rsidRPr="105A7F1D" w:rsidR="3BB01408">
        <w:rPr>
          <w:rFonts w:ascii="Poppins" w:hAnsi="Poppins" w:eastAsia="Times New Roman" w:cs="Poppins"/>
          <w:color w:val="000000" w:themeColor="text1" w:themeTint="FF" w:themeShade="FF"/>
        </w:rPr>
        <w:t>.º</w:t>
      </w: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grado)</w:t>
      </w:r>
    </w:p>
    <w:p w:rsidRPr="005B6825" w:rsidR="002D3DB3" w:rsidP="105A7F1D" w:rsidRDefault="002D3DB3" w14:paraId="7455D8C1" w14:textId="2325773A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105A7F1D" w:rsidR="002D3DB3">
        <w:rPr>
          <w:rFonts w:ascii="Poppins" w:hAnsi="Poppins" w:eastAsia="Times New Roman" w:cs="Poppins"/>
          <w:color w:val="000000" w:themeColor="text1" w:themeTint="FF" w:themeShade="FF"/>
        </w:rPr>
        <w:t>Análisis de Validación y Fiabilidad de las Pruebas de Lectura</w:t>
      </w:r>
      <w:r w:rsidRPr="105A7F1D" w:rsidR="00BD6D77">
        <w:rPr>
          <w:rFonts w:ascii="Poppins" w:hAnsi="Poppins" w:eastAsia="Times New Roman" w:cs="Poppins"/>
          <w:color w:val="000000" w:themeColor="text1" w:themeTint="FF" w:themeShade="FF"/>
        </w:rPr>
        <w:t xml:space="preserve"> de Primero a Tercer Grado</w:t>
      </w:r>
    </w:p>
    <w:p w:rsidRPr="005B6825" w:rsidR="002D3DB3" w:rsidP="002D3DB3" w:rsidRDefault="00BD6D77" w14:paraId="1C695628" w14:textId="6B822073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Vídeos instructivos sobre los planes semanales</w:t>
      </w:r>
    </w:p>
    <w:p w:rsidRPr="005B6825" w:rsidR="00BD6D77" w:rsidP="00BD6D77" w:rsidRDefault="00BD6D77" w14:paraId="03B1AC80" w14:textId="77777777">
      <w:pPr>
        <w:spacing w:line="276" w:lineRule="auto"/>
        <w:rPr>
          <w:rFonts w:ascii="Poppins" w:hAnsi="Poppins" w:eastAsia="Times New Roman" w:cs="Poppins"/>
          <w:color w:val="000000" w:themeColor="text1"/>
        </w:rPr>
      </w:pPr>
    </w:p>
    <w:p w:rsidRPr="005B6825" w:rsidR="00BD6D77" w:rsidP="00BD6D77" w:rsidRDefault="00BD6D77" w14:paraId="5895D89E" w14:textId="0343ABAA">
      <w:pPr>
        <w:spacing w:line="276" w:lineRule="auto"/>
        <w:rPr>
          <w:rFonts w:ascii="Poppins" w:hAnsi="Poppins" w:eastAsia="Times New Roman" w:cs="Poppins"/>
          <w:b/>
          <w:color w:val="000000" w:themeColor="text1"/>
        </w:rPr>
      </w:pPr>
      <w:r w:rsidRPr="005B6825">
        <w:rPr>
          <w:rFonts w:ascii="Poppins" w:hAnsi="Poppins" w:eastAsia="Times New Roman" w:cs="Poppins"/>
          <w:b/>
          <w:color w:val="000000" w:themeColor="text1"/>
        </w:rPr>
        <w:t xml:space="preserve">Documentos particulares del programa: </w:t>
      </w:r>
    </w:p>
    <w:p w:rsidRPr="00732CA5" w:rsidR="00732CA5" w:rsidP="00732CA5" w:rsidRDefault="00732CA5" w14:paraId="4E2324D0" w14:textId="77777777">
      <w:pPr>
        <w:pStyle w:val="ListParagraph"/>
        <w:numPr>
          <w:ilvl w:val="0"/>
          <w:numId w:val="18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732CA5">
        <w:rPr>
          <w:rFonts w:ascii="Poppins" w:hAnsi="Poppins" w:eastAsia="Times New Roman" w:cs="Poppins"/>
          <w:color w:val="000000" w:themeColor="text1"/>
        </w:rPr>
        <w:t>Plan de trabajo anual del PSBI</w:t>
      </w:r>
    </w:p>
    <w:p w:rsidRPr="00732CA5" w:rsidR="00732CA5" w:rsidP="00732CA5" w:rsidRDefault="00732CA5" w14:paraId="35483102" w14:textId="77777777">
      <w:pPr>
        <w:pStyle w:val="ListParagraph"/>
        <w:numPr>
          <w:ilvl w:val="0"/>
          <w:numId w:val="18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732CA5">
        <w:rPr>
          <w:rFonts w:ascii="Poppins" w:hAnsi="Poppins" w:eastAsia="Times New Roman" w:cs="Poppins"/>
          <w:color w:val="000000" w:themeColor="text1"/>
        </w:rPr>
        <w:t>Calendario semanal en la biblioteca</w:t>
      </w:r>
    </w:p>
    <w:p w:rsidRPr="00732CA5" w:rsidR="00732CA5" w:rsidP="00732CA5" w:rsidRDefault="00732CA5" w14:paraId="2D8CDBBD" w14:textId="77777777">
      <w:pPr>
        <w:pStyle w:val="ListParagraph"/>
        <w:numPr>
          <w:ilvl w:val="0"/>
          <w:numId w:val="18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732CA5">
        <w:rPr>
          <w:rFonts w:ascii="Poppins" w:hAnsi="Poppins" w:eastAsia="Times New Roman" w:cs="Poppins"/>
          <w:color w:val="000000" w:themeColor="text1"/>
        </w:rPr>
        <w:t>Plan de integración</w:t>
      </w:r>
    </w:p>
    <w:p w:rsidR="00BD6D77" w:rsidP="00732CA5" w:rsidRDefault="00732CA5" w14:paraId="174D15A2" w14:textId="0FD6BC7A">
      <w:pPr>
        <w:pStyle w:val="ListParagraph"/>
        <w:numPr>
          <w:ilvl w:val="0"/>
          <w:numId w:val="18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732CA5">
        <w:rPr>
          <w:rFonts w:ascii="Poppins" w:hAnsi="Poppins" w:eastAsia="Times New Roman" w:cs="Poppins"/>
          <w:color w:val="000000" w:themeColor="text1"/>
        </w:rPr>
        <w:t>Manual del Club de Asistentes de Biblioteca</w:t>
      </w:r>
    </w:p>
    <w:p w:rsidRPr="00732CA5" w:rsidR="00732CA5" w:rsidP="00732CA5" w:rsidRDefault="00732CA5" w14:paraId="4BEEA4F4" w14:textId="77777777">
      <w:pPr>
        <w:pStyle w:val="ListParagraph"/>
        <w:spacing w:line="276" w:lineRule="auto"/>
        <w:ind w:left="1080"/>
        <w:rPr>
          <w:rFonts w:ascii="Poppins" w:hAnsi="Poppins" w:eastAsia="Times New Roman" w:cs="Poppins"/>
          <w:color w:val="000000" w:themeColor="text1"/>
        </w:rPr>
      </w:pPr>
    </w:p>
    <w:p w:rsidRPr="005B6825" w:rsidR="00BD0B34" w:rsidP="105A7F1D" w:rsidRDefault="00BD0B34" w14:paraId="1A80403B" w14:textId="77777777" w14:noSpellErr="1">
      <w:pPr>
        <w:spacing w:line="276" w:lineRule="auto"/>
        <w:ind w:left="0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105A7F1D" w:rsidR="00BD0B34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OTROS ASPECTOS:</w:t>
      </w:r>
    </w:p>
    <w:p w:rsidRPr="005B6825" w:rsidR="00BD0B34" w:rsidP="00C509DB" w:rsidRDefault="00BD0B34" w14:paraId="452CE103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Organización documentos: la importancia de documentar nuestro trabajo</w:t>
      </w:r>
    </w:p>
    <w:p w:rsidRPr="005B6825" w:rsidR="00BD0B34" w:rsidP="00C509DB" w:rsidRDefault="00BD0B34" w14:paraId="65C1182A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Control de grupo, normas del salón, clima de salón, seguridad.</w:t>
      </w:r>
    </w:p>
    <w:p w:rsidRPr="005B6825" w:rsidR="00BD0B34" w:rsidP="00C509DB" w:rsidRDefault="00BD0B34" w14:paraId="3BC8E890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Referidos de estudiantes a los programas de Trabajo Social o Consejería Escolar</w:t>
      </w:r>
    </w:p>
    <w:p w:rsidRPr="005B6825" w:rsidR="00BD0B34" w:rsidP="00C509DB" w:rsidRDefault="00BD0B34" w14:paraId="258EA5F8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Coordinación con el maestro de educación especial o de la sala regular.</w:t>
      </w:r>
    </w:p>
    <w:p w:rsidRPr="005B6825" w:rsidR="00BD0B34" w:rsidP="00C509DB" w:rsidRDefault="00BD0B34" w14:paraId="6C81E3C6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Participación en toma de decisiones de la escuela, consejo escolar, comités y grupos de trabajo. </w:t>
      </w:r>
    </w:p>
    <w:p w:rsidRPr="005B6825" w:rsidR="00BD0B34" w:rsidP="00C509DB" w:rsidRDefault="00BD0B34" w14:paraId="4E0C041C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Áreas de interés para el desarrollo profesional en su materia o nivel</w:t>
      </w:r>
    </w:p>
    <w:p w:rsidRPr="005B6825" w:rsidR="00BD0B34" w:rsidP="00C509DB" w:rsidRDefault="00BD0B34" w14:paraId="3E0696A4" w14:textId="5E44FD63">
      <w:pPr>
        <w:pStyle w:val="ListParagraph"/>
        <w:numPr>
          <w:ilvl w:val="1"/>
          <w:numId w:val="10"/>
        </w:numPr>
        <w:spacing w:line="276" w:lineRule="auto"/>
        <w:rPr>
          <w:rFonts w:ascii="Poppins" w:hAnsi="Poppins" w:cs="Poppins"/>
          <w:b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5B6825" w:rsidR="00B57740">
        <w:rPr>
          <w:rFonts w:ascii="Poppins" w:hAnsi="Poppins" w:eastAsia="Times New Roman" w:cs="Poppins"/>
          <w:color w:val="000000" w:themeColor="text1"/>
        </w:rPr>
        <w:t>______________________</w:t>
      </w:r>
      <w:r w:rsidRPr="005B6825">
        <w:rPr>
          <w:rFonts w:ascii="Poppins" w:hAnsi="Poppins" w:eastAsia="Times New Roman" w:cs="Poppins"/>
          <w:color w:val="000000" w:themeColor="text1"/>
        </w:rPr>
        <w:t>________</w:t>
      </w:r>
    </w:p>
    <w:p w:rsidRPr="005B6825" w:rsidR="00B57740" w:rsidP="00C509DB" w:rsidRDefault="00B57740" w14:paraId="4DF571DD" w14:textId="77777777">
      <w:pPr>
        <w:pStyle w:val="ListParagraph"/>
        <w:spacing w:line="276" w:lineRule="auto"/>
        <w:ind w:left="2070"/>
        <w:rPr>
          <w:rFonts w:ascii="Poppins" w:hAnsi="Poppins" w:cs="Poppins"/>
          <w:b/>
          <w:color w:val="000000" w:themeColor="text1"/>
        </w:rPr>
      </w:pPr>
    </w:p>
    <w:p w:rsidRPr="005B6825" w:rsidR="00B57740" w:rsidP="00C509DB" w:rsidRDefault="00BD0B34" w14:paraId="4C455765" w14:textId="1067A948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Maestro mentor asignado: _____________________________________________</w:t>
      </w:r>
    </w:p>
    <w:p w:rsidRPr="005B6825" w:rsidR="00BD0B34" w:rsidP="00C509DB" w:rsidRDefault="00BD0B34" w14:paraId="7DBF3135" w14:textId="77777777">
      <w:pPr>
        <w:pStyle w:val="ListParagraph"/>
        <w:spacing w:line="276" w:lineRule="auto"/>
        <w:ind w:left="2070"/>
        <w:rPr>
          <w:rFonts w:ascii="Poppins" w:hAnsi="Poppins" w:cs="Poppins"/>
          <w:b/>
          <w:color w:val="000000" w:themeColor="text1"/>
        </w:rPr>
      </w:pPr>
    </w:p>
    <w:p w:rsidRPr="005B6825" w:rsidR="00BD0B34" w:rsidP="00C509DB" w:rsidRDefault="00BD0B34" w14:paraId="2ACFB0E5" w14:textId="77777777">
      <w:pPr>
        <w:spacing w:line="276" w:lineRule="auto"/>
        <w:rPr>
          <w:rFonts w:ascii="Poppins" w:hAnsi="Poppins" w:cs="Poppins"/>
          <w:b/>
          <w:color w:val="000000" w:themeColor="text1"/>
        </w:rPr>
      </w:pPr>
      <w:r w:rsidRPr="005B6825">
        <w:rPr>
          <w:rFonts w:ascii="Poppins" w:hAnsi="Poppins" w:cs="Poppins"/>
          <w:b/>
          <w:color w:val="000000" w:themeColor="text1"/>
        </w:rPr>
        <w:t>OBSERVACIONES:</w:t>
      </w:r>
    </w:p>
    <w:p w:rsidRPr="005B6825" w:rsidR="00BD0B34" w:rsidP="00C509DB" w:rsidRDefault="00BD0B34" w14:paraId="7CC217BB" w14:textId="168C3DA4">
      <w:pPr>
        <w:spacing w:line="276" w:lineRule="auto"/>
        <w:rPr>
          <w:rFonts w:ascii="Poppins" w:hAnsi="Poppins" w:cs="Poppins"/>
          <w:color w:val="000000" w:themeColor="text1"/>
        </w:rPr>
      </w:pPr>
      <w:r w:rsidRPr="005B6825">
        <w:rPr>
          <w:rFonts w:ascii="Poppins" w:hAnsi="Poppins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825" w:rsidR="00B57740">
        <w:rPr>
          <w:rFonts w:ascii="Poppins" w:hAnsi="Poppins" w:cs="Poppins"/>
          <w:color w:val="000000" w:themeColor="text1"/>
        </w:rPr>
        <w:t>________________________________________</w:t>
      </w:r>
      <w:r w:rsidRPr="005B6825">
        <w:rPr>
          <w:rFonts w:ascii="Poppins" w:hAnsi="Poppins" w:cs="Poppins"/>
          <w:color w:val="000000" w:themeColor="text1"/>
        </w:rPr>
        <w:t>_____</w:t>
      </w:r>
    </w:p>
    <w:p w:rsidRPr="005B6825" w:rsidR="00B57740" w:rsidP="000C633D" w:rsidRDefault="00B57740" w14:paraId="1A1E139B" w14:textId="77777777">
      <w:pPr>
        <w:rPr>
          <w:rFonts w:ascii="Poppins" w:hAnsi="Poppins" w:cs="Poppins"/>
          <w:color w:val="000000" w:themeColor="text1"/>
        </w:rPr>
      </w:pPr>
    </w:p>
    <w:p w:rsidRPr="005B6825" w:rsidR="00B57740" w:rsidP="000C633D" w:rsidRDefault="00B57740" w14:paraId="08719FBF" w14:textId="7F6C8EF5">
      <w:pPr>
        <w:rPr>
          <w:rFonts w:ascii="Poppins" w:hAnsi="Poppins" w:cs="Poppins"/>
          <w:b/>
          <w:bCs/>
          <w:color w:val="000000" w:themeColor="text1"/>
        </w:rPr>
      </w:pPr>
      <w:r w:rsidRPr="005B6825">
        <w:rPr>
          <w:rFonts w:ascii="Poppins" w:hAnsi="Poppins" w:cs="Poppins"/>
          <w:b/>
          <w:bCs/>
          <w:color w:val="000000" w:themeColor="text1"/>
        </w:rPr>
        <w:t xml:space="preserve">FIRMAS: </w:t>
      </w:r>
    </w:p>
    <w:tbl>
      <w:tblPr>
        <w:tblStyle w:val="TableGrid"/>
        <w:tblW w:w="10108" w:type="dxa"/>
        <w:tblLook w:val="04A0" w:firstRow="1" w:lastRow="0" w:firstColumn="1" w:lastColumn="0" w:noHBand="0" w:noVBand="1"/>
      </w:tblPr>
      <w:tblGrid>
        <w:gridCol w:w="2927"/>
        <w:gridCol w:w="7181"/>
      </w:tblGrid>
      <w:tr w:rsidRPr="005B6825" w:rsidR="00B57740" w:rsidTr="105A7F1D" w14:paraId="53A52E57" w14:textId="79C166ED">
        <w:trPr>
          <w:trHeight w:val="377"/>
        </w:trPr>
        <w:tc>
          <w:tcPr>
            <w:tcW w:w="2927" w:type="dxa"/>
            <w:tcMar/>
            <w:vAlign w:val="center"/>
          </w:tcPr>
          <w:p w:rsidRPr="005B6825" w:rsidR="00B57740" w:rsidP="000C633D" w:rsidRDefault="00B57740" w14:paraId="3DDFF41F" w14:textId="49948168">
            <w:pPr>
              <w:rPr>
                <w:rFonts w:ascii="Poppins" w:hAnsi="Poppins" w:cs="Poppins"/>
                <w:color w:val="000000" w:themeColor="text1"/>
              </w:rPr>
            </w:pPr>
            <w:r w:rsidRPr="105A7F1D" w:rsidR="00B57740">
              <w:rPr>
                <w:rFonts w:ascii="Poppins" w:hAnsi="Poppins" w:cs="Poppins"/>
                <w:color w:val="000000" w:themeColor="text1" w:themeTint="FF" w:themeShade="FF"/>
              </w:rPr>
              <w:t>Firma del maestro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000C633D" w:rsidRDefault="00B57740" w14:paraId="0B967887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105A7F1D" w14:paraId="3D0F59E3" w14:textId="269A9236">
        <w:trPr>
          <w:trHeight w:val="440"/>
        </w:trPr>
        <w:tc>
          <w:tcPr>
            <w:tcW w:w="2927" w:type="dxa"/>
            <w:tcMar/>
            <w:vAlign w:val="center"/>
          </w:tcPr>
          <w:p w:rsidRPr="005B6825" w:rsidR="00B57740" w:rsidP="000C633D" w:rsidRDefault="00B57740" w14:paraId="02EF9AB9" w14:textId="5839CA55">
            <w:pPr>
              <w:rPr>
                <w:rFonts w:ascii="Poppins" w:hAnsi="Poppins" w:cs="Poppins"/>
                <w:color w:val="000000" w:themeColor="text1"/>
              </w:rPr>
            </w:pPr>
            <w:r w:rsidRPr="105A7F1D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Facilitador </w:t>
            </w:r>
            <w:r w:rsidRPr="105A7F1D" w:rsidR="67DDDEE3">
              <w:rPr>
                <w:rFonts w:ascii="Poppins" w:hAnsi="Poppins" w:cs="Poppins"/>
                <w:color w:val="000000" w:themeColor="text1" w:themeTint="FF" w:themeShade="FF"/>
              </w:rPr>
              <w:t>d</w:t>
            </w:r>
            <w:r w:rsidRPr="105A7F1D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ocente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000C633D" w:rsidRDefault="00B57740" w14:paraId="12E7D9D1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105A7F1D" w14:paraId="1DC3B547" w14:textId="639BE33E">
        <w:trPr>
          <w:trHeight w:val="350"/>
        </w:trPr>
        <w:tc>
          <w:tcPr>
            <w:tcW w:w="2927" w:type="dxa"/>
            <w:tcMar/>
            <w:vAlign w:val="center"/>
          </w:tcPr>
          <w:p w:rsidRPr="005B6825" w:rsidR="00B57740" w:rsidP="000C633D" w:rsidRDefault="00B57740" w14:paraId="10F83987" w14:textId="507F851F">
            <w:pPr>
              <w:rPr>
                <w:rFonts w:ascii="Poppins" w:hAnsi="Poppins" w:cs="Poppins"/>
                <w:color w:val="000000" w:themeColor="text1"/>
              </w:rPr>
            </w:pPr>
            <w:r w:rsidRPr="005B6825">
              <w:rPr>
                <w:rFonts w:ascii="Poppins" w:hAnsi="Poppins" w:cs="Poppins"/>
                <w:color w:val="000000" w:themeColor="text1"/>
              </w:rPr>
              <w:t xml:space="preserve">Mentor 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000C633D" w:rsidRDefault="00B57740" w14:paraId="6E69A3D4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105A7F1D" w14:paraId="54942963" w14:textId="65BEE1D7">
        <w:trPr>
          <w:trHeight w:val="518"/>
        </w:trPr>
        <w:tc>
          <w:tcPr>
            <w:tcW w:w="2927" w:type="dxa"/>
            <w:tcMar/>
            <w:vAlign w:val="center"/>
          </w:tcPr>
          <w:p w:rsidRPr="005B6825" w:rsidR="00B57740" w:rsidP="000C633D" w:rsidRDefault="00B57740" w14:paraId="780E3856" w14:textId="1F7C0DE5">
            <w:pPr>
              <w:rPr>
                <w:rFonts w:ascii="Poppins" w:hAnsi="Poppins" w:cs="Poppins"/>
                <w:color w:val="000000" w:themeColor="text1"/>
              </w:rPr>
            </w:pPr>
            <w:r w:rsidRPr="105A7F1D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Director </w:t>
            </w:r>
            <w:r w:rsidRPr="105A7F1D" w:rsidR="7D409D5E">
              <w:rPr>
                <w:rFonts w:ascii="Poppins" w:hAnsi="Poppins" w:cs="Poppins"/>
                <w:color w:val="000000" w:themeColor="text1" w:themeTint="FF" w:themeShade="FF"/>
              </w:rPr>
              <w:t>de escuela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000C633D" w:rsidRDefault="00B57740" w14:paraId="66EAEF9C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105A7F1D" w14:paraId="71E47378" w14:textId="5DF73333">
        <w:trPr>
          <w:trHeight w:val="518"/>
        </w:trPr>
        <w:tc>
          <w:tcPr>
            <w:tcW w:w="2927" w:type="dxa"/>
            <w:tcMar/>
            <w:vAlign w:val="center"/>
          </w:tcPr>
          <w:p w:rsidRPr="005B6825" w:rsidR="00B57740" w:rsidP="000C633D" w:rsidRDefault="00B57740" w14:paraId="53049567" w14:textId="04FED341">
            <w:pPr>
              <w:rPr>
                <w:rFonts w:ascii="Poppins" w:hAnsi="Poppins" w:cs="Poppins"/>
                <w:color w:val="000000" w:themeColor="text1"/>
              </w:rPr>
            </w:pPr>
            <w:r w:rsidRPr="005B6825">
              <w:rPr>
                <w:rFonts w:ascii="Poppins" w:hAnsi="Poppins" w:cs="Poppins"/>
                <w:color w:val="000000" w:themeColor="text1"/>
              </w:rPr>
              <w:t xml:space="preserve">Otro: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000C633D" w:rsidRDefault="00B57740" w14:paraId="6F740B35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</w:tbl>
    <w:p w:rsidR="00BD0B34" w:rsidP="000C633D" w:rsidRDefault="00BD0B34" w14:paraId="49388A6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6496B495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3C512110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132803B2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24D973E1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257619A5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4BBAFEDF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60C463D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7CB5BC3C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0D0D384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2B59F0A6" w14:textId="12924683">
      <w:pPr>
        <w:rPr>
          <w:rFonts w:ascii="Poppins" w:hAnsi="Poppins" w:cs="Poppins" w:eastAsiaTheme="minorEastAsia"/>
        </w:rPr>
        <w:sectPr w:rsidR="005B6825" w:rsidSect="007B604E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orient="portrait"/>
          <w:pgMar w:top="720" w:right="1440" w:bottom="720" w:left="1440" w:header="706" w:footer="576" w:gutter="0"/>
          <w:cols w:space="708"/>
          <w:titlePg/>
          <w:docGrid w:linePitch="360"/>
        </w:sectPr>
      </w:pPr>
    </w:p>
    <w:p w:rsidRPr="00094BDF" w:rsidR="005B6825" w:rsidP="000C633D" w:rsidRDefault="005B6825" w14:paraId="63D9E185" w14:textId="77777777">
      <w:pPr>
        <w:rPr>
          <w:rFonts w:ascii="Poppins" w:hAnsi="Poppins" w:cs="Poppins" w:eastAsiaTheme="minorEastAsia"/>
        </w:rPr>
      </w:pPr>
    </w:p>
    <w:sectPr w:rsidRPr="00094BDF" w:rsidR="005B6825" w:rsidSect="007B604E"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Pr="009B3B50" w:rsidR="001938C4" w:rsidP="008D4DAD" w:rsidRDefault="001938C4" w14:paraId="2CE62FB6" w14:textId="77777777">
      <w:r w:rsidRPr="009B3B50">
        <w:separator/>
      </w:r>
    </w:p>
  </w:endnote>
  <w:endnote w:type="continuationSeparator" w:id="0">
    <w:p w:rsidRPr="009B3B50" w:rsidR="001938C4" w:rsidP="008D4DAD" w:rsidRDefault="001938C4" w14:paraId="2CFE1302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2C2DBE8C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2557F3" w:rsidP="002557F3" w:rsidRDefault="002557F3" w14:paraId="54793068" w14:textId="64690690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167A144A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8D4DAD" w:rsidP="002557F3" w:rsidRDefault="002557F3" w14:paraId="0620E37A" w14:textId="6F010DC4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Pr="009B3B50" w:rsidR="001938C4" w:rsidP="008D4DAD" w:rsidRDefault="001938C4" w14:paraId="6DF89A5E" w14:textId="77777777">
      <w:r w:rsidRPr="009B3B50">
        <w:separator/>
      </w:r>
    </w:p>
  </w:footnote>
  <w:footnote w:type="continuationSeparator" w:id="0">
    <w:p w:rsidRPr="009B3B50" w:rsidR="001938C4" w:rsidP="008D4DAD" w:rsidRDefault="001938C4" w14:paraId="403DC045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A65B2B" w:rsidR="007A5298" w:rsidP="00685D1F" w:rsidRDefault="00094BDF" w14:paraId="495CFF20" w14:textId="28FAB12C">
    <w:pPr>
      <w:pStyle w:val="Header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A408F" w:rsidR="00EE2643" w:rsidP="00A65B2B" w:rsidRDefault="00EE2643" w14:paraId="4A1B7DE3" w14:textId="11E56905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9B3B50" w:rsidR="00925C1A" w:rsidP="00925C1A" w:rsidRDefault="00121659" w14:paraId="798A6913" w14:textId="70FACCA5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Header"/>
    </w:pPr>
  </w:p>
  <w:p w:rsidRPr="009B3B50" w:rsidR="008D4DAD" w:rsidP="00A65B2B" w:rsidRDefault="008D4DAD" w14:paraId="3C0C7CA5" w14:textId="32D66DB5">
    <w:pPr>
      <w:pStyle w:val="Header"/>
      <w:ind w:firstLine="720"/>
      <w:jc w:val="center"/>
    </w:pPr>
  </w:p>
  <w:p w:rsidRPr="009B3B50" w:rsidR="008D4DAD" w:rsidP="00A65B2B" w:rsidRDefault="00A65B2B" w14:paraId="4616A028" w14:textId="45C074D7">
    <w:pPr>
      <w:pStyle w:val="Header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Dra. Beverly Morro Vega I Subsecretaria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 w14:anchorId="4CDD4678"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cZFwIAACw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">
              <v:textbox>
                <w:txbxContent>
                  <w:p w:rsidR="0032613D" w:rsidP="0032613D" w:rsidRDefault="0032613D" w14:paraId="7C85A16F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7CCE768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Dra. Beverly Morro Vega I Subsecretaria I morrovb@de.pr.gov</w:t>
                    </w:r>
                  </w:p>
                  <w:p w:rsidRPr="00D16D4B" w:rsidR="0032613D" w:rsidP="0032613D" w:rsidRDefault="0032613D" w14:paraId="672A6659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538"/>
    <w:multiLevelType w:val="hybridMultilevel"/>
    <w:tmpl w:val="4FFCFC58"/>
    <w:lvl w:ilvl="0">
      <w:start w:val="1"/>
      <w:numFmt w:val="bullet"/>
      <w:lvlText w:val="¨"/>
      <w:lvlJc w:val="left"/>
      <w:pPr>
        <w:ind w:left="1080" w:hanging="360"/>
      </w:pPr>
      <w:rPr>
        <w:rFonts w:hint="default" w:ascii="Wingdings" w:hAnsi="Wingding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07C03"/>
    <w:multiLevelType w:val="hybridMultilevel"/>
    <w:tmpl w:val="7FA8E818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81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35767DD"/>
    <w:multiLevelType w:val="hybridMultilevel"/>
    <w:tmpl w:val="8FFC6250"/>
    <w:lvl w:ilvl="0" w:tplc="771E5DF0">
      <w:start w:val="1"/>
      <w:numFmt w:val="bullet"/>
      <w:lvlText w:val="¨"/>
      <w:lvlJc w:val="left"/>
      <w:pPr>
        <w:ind w:left="189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hint="default" w:ascii="Wingdings" w:hAnsi="Wingdings"/>
      </w:rPr>
    </w:lvl>
  </w:abstractNum>
  <w:abstractNum w:abstractNumId="13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F050CA"/>
    <w:multiLevelType w:val="hybridMultilevel"/>
    <w:tmpl w:val="135C25BA"/>
    <w:lvl w:ilvl="0" w:tplc="771E5DF0">
      <w:start w:val="1"/>
      <w:numFmt w:val="bullet"/>
      <w:lvlText w:val="¨"/>
      <w:lvlJc w:val="left"/>
      <w:pPr>
        <w:ind w:left="1080" w:hanging="360"/>
      </w:pPr>
      <w:rPr>
        <w:rFonts w:hint="default" w:ascii="Wingdings" w:hAnsi="Wingdings"/>
      </w:rPr>
    </w:lvl>
    <w:lvl w:ilvl="1" w:tplc="50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15"/>
  </w:num>
  <w:num w:numId="5">
    <w:abstractNumId w:val="3"/>
  </w:num>
  <w:num w:numId="6">
    <w:abstractNumId w:val="8"/>
  </w:num>
  <w:num w:numId="7">
    <w:abstractNumId w:val="17"/>
  </w:num>
  <w:num w:numId="8">
    <w:abstractNumId w:val="14"/>
  </w:num>
  <w:num w:numId="9">
    <w:abstractNumId w:val="9"/>
  </w:num>
  <w:num w:numId="10">
    <w:abstractNumId w:val="0"/>
  </w:num>
  <w:num w:numId="11">
    <w:abstractNumId w:val="11"/>
  </w:num>
  <w:num w:numId="12">
    <w:abstractNumId w:val="1"/>
  </w:num>
  <w:num w:numId="13">
    <w:abstractNumId w:val="2"/>
  </w:num>
  <w:num w:numId="14">
    <w:abstractNumId w:val="5"/>
  </w:num>
  <w:num w:numId="15">
    <w:abstractNumId w:val="7"/>
  </w:num>
  <w:num w:numId="16">
    <w:abstractNumId w:val="12"/>
  </w:num>
  <w:num w:numId="17">
    <w:abstractNumId w:val="10"/>
  </w:num>
  <w:num w:numId="18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F3"/>
    <w:rsid w:val="00025C2F"/>
    <w:rsid w:val="0003142F"/>
    <w:rsid w:val="00061F1C"/>
    <w:rsid w:val="00092270"/>
    <w:rsid w:val="00094BDF"/>
    <w:rsid w:val="000C59B6"/>
    <w:rsid w:val="000C633D"/>
    <w:rsid w:val="000E188E"/>
    <w:rsid w:val="000E3555"/>
    <w:rsid w:val="000F40DA"/>
    <w:rsid w:val="00113414"/>
    <w:rsid w:val="001172E3"/>
    <w:rsid w:val="00121659"/>
    <w:rsid w:val="00122D18"/>
    <w:rsid w:val="00142FBE"/>
    <w:rsid w:val="00147BE1"/>
    <w:rsid w:val="00167A0A"/>
    <w:rsid w:val="001772BF"/>
    <w:rsid w:val="00190608"/>
    <w:rsid w:val="001938C4"/>
    <w:rsid w:val="001A0C87"/>
    <w:rsid w:val="001B2B08"/>
    <w:rsid w:val="00220A16"/>
    <w:rsid w:val="00241430"/>
    <w:rsid w:val="002557F3"/>
    <w:rsid w:val="0026123A"/>
    <w:rsid w:val="0027117F"/>
    <w:rsid w:val="002A02E2"/>
    <w:rsid w:val="002A6027"/>
    <w:rsid w:val="002A7167"/>
    <w:rsid w:val="002B1324"/>
    <w:rsid w:val="002B78FC"/>
    <w:rsid w:val="002D3DB3"/>
    <w:rsid w:val="00316970"/>
    <w:rsid w:val="0032613D"/>
    <w:rsid w:val="003353A5"/>
    <w:rsid w:val="003420F0"/>
    <w:rsid w:val="0035169C"/>
    <w:rsid w:val="003546EB"/>
    <w:rsid w:val="003765E4"/>
    <w:rsid w:val="00391101"/>
    <w:rsid w:val="00391E09"/>
    <w:rsid w:val="003A23B5"/>
    <w:rsid w:val="003D5503"/>
    <w:rsid w:val="003D7586"/>
    <w:rsid w:val="003E4CEE"/>
    <w:rsid w:val="00402F5A"/>
    <w:rsid w:val="00413686"/>
    <w:rsid w:val="00424D0F"/>
    <w:rsid w:val="00431943"/>
    <w:rsid w:val="004A408F"/>
    <w:rsid w:val="004B1432"/>
    <w:rsid w:val="004B7391"/>
    <w:rsid w:val="004E6719"/>
    <w:rsid w:val="004E6B89"/>
    <w:rsid w:val="00507CA5"/>
    <w:rsid w:val="00521953"/>
    <w:rsid w:val="00552159"/>
    <w:rsid w:val="00562099"/>
    <w:rsid w:val="00563055"/>
    <w:rsid w:val="00586CDC"/>
    <w:rsid w:val="00587DF5"/>
    <w:rsid w:val="005B6825"/>
    <w:rsid w:val="00632320"/>
    <w:rsid w:val="00636D51"/>
    <w:rsid w:val="0064505F"/>
    <w:rsid w:val="00646278"/>
    <w:rsid w:val="0066376B"/>
    <w:rsid w:val="00671354"/>
    <w:rsid w:val="00684423"/>
    <w:rsid w:val="00685D1F"/>
    <w:rsid w:val="006977EE"/>
    <w:rsid w:val="006A035C"/>
    <w:rsid w:val="006A1292"/>
    <w:rsid w:val="006A7784"/>
    <w:rsid w:val="006B4BA6"/>
    <w:rsid w:val="006B4BB4"/>
    <w:rsid w:val="006F060F"/>
    <w:rsid w:val="006F2AF5"/>
    <w:rsid w:val="00732CA5"/>
    <w:rsid w:val="00733D31"/>
    <w:rsid w:val="0074063E"/>
    <w:rsid w:val="00745EB5"/>
    <w:rsid w:val="00774F96"/>
    <w:rsid w:val="007A197E"/>
    <w:rsid w:val="007A5298"/>
    <w:rsid w:val="007A596C"/>
    <w:rsid w:val="007B604E"/>
    <w:rsid w:val="007C462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81C5C"/>
    <w:rsid w:val="0088318C"/>
    <w:rsid w:val="008D0E39"/>
    <w:rsid w:val="008D4DAD"/>
    <w:rsid w:val="008F72F1"/>
    <w:rsid w:val="00925C1A"/>
    <w:rsid w:val="00927243"/>
    <w:rsid w:val="00934E61"/>
    <w:rsid w:val="0093748C"/>
    <w:rsid w:val="0095713B"/>
    <w:rsid w:val="00963AA4"/>
    <w:rsid w:val="009758FE"/>
    <w:rsid w:val="009906CD"/>
    <w:rsid w:val="009B3B50"/>
    <w:rsid w:val="009D103C"/>
    <w:rsid w:val="009D4CA6"/>
    <w:rsid w:val="009D7170"/>
    <w:rsid w:val="009E7BBB"/>
    <w:rsid w:val="00A12C82"/>
    <w:rsid w:val="00A132BB"/>
    <w:rsid w:val="00A35D5B"/>
    <w:rsid w:val="00A46BFF"/>
    <w:rsid w:val="00A55D0A"/>
    <w:rsid w:val="00A65B2B"/>
    <w:rsid w:val="00AC638F"/>
    <w:rsid w:val="00B05A27"/>
    <w:rsid w:val="00B42085"/>
    <w:rsid w:val="00B424AA"/>
    <w:rsid w:val="00B57740"/>
    <w:rsid w:val="00B7011F"/>
    <w:rsid w:val="00B9454C"/>
    <w:rsid w:val="00BC02C6"/>
    <w:rsid w:val="00BD0B34"/>
    <w:rsid w:val="00BD6D77"/>
    <w:rsid w:val="00BE1593"/>
    <w:rsid w:val="00BE28A7"/>
    <w:rsid w:val="00C42BF0"/>
    <w:rsid w:val="00C509DB"/>
    <w:rsid w:val="00C539A0"/>
    <w:rsid w:val="00C7797D"/>
    <w:rsid w:val="00C93517"/>
    <w:rsid w:val="00CA7EAD"/>
    <w:rsid w:val="00CC5C9D"/>
    <w:rsid w:val="00CD1C37"/>
    <w:rsid w:val="00CE4E91"/>
    <w:rsid w:val="00CE69B1"/>
    <w:rsid w:val="00CF6A41"/>
    <w:rsid w:val="00D20CE1"/>
    <w:rsid w:val="00DB0E97"/>
    <w:rsid w:val="00DC0192"/>
    <w:rsid w:val="00DC1461"/>
    <w:rsid w:val="00DC53EA"/>
    <w:rsid w:val="00DE49CC"/>
    <w:rsid w:val="00DE52E9"/>
    <w:rsid w:val="00DE6B02"/>
    <w:rsid w:val="00E053C7"/>
    <w:rsid w:val="00E41B8F"/>
    <w:rsid w:val="00E6493F"/>
    <w:rsid w:val="00E71043"/>
    <w:rsid w:val="00E7148D"/>
    <w:rsid w:val="00E860C6"/>
    <w:rsid w:val="00EB6C0A"/>
    <w:rsid w:val="00EC10A5"/>
    <w:rsid w:val="00ED52DA"/>
    <w:rsid w:val="00EE045F"/>
    <w:rsid w:val="00EE2643"/>
    <w:rsid w:val="00EE2F4B"/>
    <w:rsid w:val="00F22D10"/>
    <w:rsid w:val="00F27369"/>
    <w:rsid w:val="00F27546"/>
    <w:rsid w:val="00F30B37"/>
    <w:rsid w:val="00F3307C"/>
    <w:rsid w:val="00F4312F"/>
    <w:rsid w:val="00F72D63"/>
    <w:rsid w:val="00F811E4"/>
    <w:rsid w:val="00F81494"/>
    <w:rsid w:val="00F83582"/>
    <w:rsid w:val="00FA6CB8"/>
    <w:rsid w:val="00FA7F02"/>
    <w:rsid w:val="00FB28C0"/>
    <w:rsid w:val="00FB4164"/>
    <w:rsid w:val="00FC15F4"/>
    <w:rsid w:val="00FF1277"/>
    <w:rsid w:val="099D0BFF"/>
    <w:rsid w:val="0A5E9D5B"/>
    <w:rsid w:val="0D1DBF75"/>
    <w:rsid w:val="0EF7862A"/>
    <w:rsid w:val="105A7F1D"/>
    <w:rsid w:val="14A093D1"/>
    <w:rsid w:val="261FEA87"/>
    <w:rsid w:val="2AC99511"/>
    <w:rsid w:val="2F0CF362"/>
    <w:rsid w:val="317BF0F4"/>
    <w:rsid w:val="34CF1869"/>
    <w:rsid w:val="38DD8393"/>
    <w:rsid w:val="3BB01408"/>
    <w:rsid w:val="3CE2F5AE"/>
    <w:rsid w:val="46D47137"/>
    <w:rsid w:val="5BCD42DB"/>
    <w:rsid w:val="6330A0F4"/>
    <w:rsid w:val="67DDDEE3"/>
    <w:rsid w:val="77197D9E"/>
    <w:rsid w:val="7D409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BodyTextChar" w:customStyle="1">
    <w:name w:val="Body Text Char"/>
    <w:basedOn w:val="DefaultParagraphFont"/>
    <w:link w:val="BodyText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Strong">
    <w:name w:val="Strong"/>
    <w:basedOn w:val="DefaultParagraphFont"/>
    <w:uiPriority w:val="22"/>
    <w:qFormat/>
    <w:rsid w:val="00F330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4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8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33CC5A5E6CE48B0A2AAE38FAB34E7" ma:contentTypeVersion="18" ma:contentTypeDescription="Create a new document." ma:contentTypeScope="" ma:versionID="92e02c57a990f2b69711abeb4743e499">
  <xsd:schema xmlns:xsd="http://www.w3.org/2001/XMLSchema" xmlns:xs="http://www.w3.org/2001/XMLSchema" xmlns:p="http://schemas.microsoft.com/office/2006/metadata/properties" xmlns:ns3="35abd3b2-9906-4740-b7b6-84c8fdda6316" xmlns:ns4="47eb5d5a-bb7c-48c5-bf0c-77df4ca57e50" targetNamespace="http://schemas.microsoft.com/office/2006/metadata/properties" ma:root="true" ma:fieldsID="0cf9798db619a6be818441d6a9c04427" ns3:_="" ns4:_="">
    <xsd:import namespace="35abd3b2-9906-4740-b7b6-84c8fdda6316"/>
    <xsd:import namespace="47eb5d5a-bb7c-48c5-bf0c-77df4ca57e50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bd3b2-9906-4740-b7b6-84c8fdda6316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eb5d5a-bb7c-48c5-bf0c-77df4ca57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7eb5d5a-bb7c-48c5-bf0c-77df4ca57e5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A4652-39FB-4E07-B846-DFD7CABD77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748B5F-5033-4599-94BD-E8C9FEA7B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bd3b2-9906-4740-b7b6-84c8fdda6316"/>
    <ds:schemaRef ds:uri="47eb5d5a-bb7c-48c5-bf0c-77df4ca57e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C9556-C40E-4CC8-B322-3D24C0D00236}">
  <ds:schemaRefs>
    <ds:schemaRef ds:uri="http://schemas.microsoft.com/office/2006/metadata/properties"/>
    <ds:schemaRef ds:uri="http://schemas.microsoft.com/office/infopath/2007/PartnerControls"/>
    <ds:schemaRef ds:uri="47eb5d5a-bb7c-48c5-bf0c-77df4ca57e50"/>
  </ds:schemaRefs>
</ds:datastoreItem>
</file>

<file path=customXml/itemProps4.xml><?xml version="1.0" encoding="utf-8"?>
<ds:datastoreItem xmlns:ds="http://schemas.openxmlformats.org/officeDocument/2006/customXml" ds:itemID="{FD3D3A5E-C619-4CD3-A0B6-C2A9469E18E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5</revision>
  <lastPrinted>2025-07-07T12:27:00.0000000Z</lastPrinted>
  <dcterms:created xsi:type="dcterms:W3CDTF">2025-07-17T13:30:00.0000000Z</dcterms:created>
  <dcterms:modified xsi:type="dcterms:W3CDTF">2025-08-20T18:37:12.2178969Z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0x01010042233CC5A5E6CE48B0A2AAE38FAB34E7</vt:lpwstr>
  </property>
</Properties>
</file>